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RELATÓRIO DE IMÓVEIS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CONSULTA SEM FILTROS — TODOS OS IMÓVEIS.</w:t>
      </w:r>
    </w:p>
    <w:p>
      <w:pPr>
        <w:pStyle w:val="InstKicker"/>
      </w:pPr>
      <w:r>
        <w:rPr>
          <w:rFonts w:ascii="Arial" w:hAnsi="Arial" w:eastAsia="Arial" w:cs="Arial"/>
          <w:color w:val="0D9488"/>
          <w:sz w:val="16"/>
          <w:szCs w:val="16"/>
          <w:b w:val="1"/>
          <w:bCs w:val="1"/>
        </w:rPr>
        <w:t xml:space="preserve">12 BEM(NS) ENCONTRADO(S)</w:t>
      </w:r>
    </w:p>
    <w:p>
      <w:pPr>
        <w:pStyle w:val="InstKicker"/>
      </w:pPr>
      <w:r>
        <w:rPr>
          <w:rFonts w:ascii="Arial" w:hAnsi="Arial" w:eastAsia="Arial" w:cs="Arial"/>
          <w:color w:val="64748B"/>
          <w:sz w:val="14"/>
          <w:szCs w:val="14"/>
          <w:b w:val="1"/>
          <w:bCs w:val="1"/>
        </w:rPr>
        <w:t xml:space="preserve">INDICADORES DE IMÓVEIS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TOTAL DE BENS: 12 · ATIVOS: 9 (75%) · BAIXADOS: 3 (25%)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VALOR AQUISIÇÃO: R$ 2.053.475,80 · VALOR ATUALIZADO: R$ 4.667.181,54 · VALOR MÉDIO: R$ 171.122,98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QUALIDADE: 0% SEM VALOR · 0% SEM LOCALIZAÇÃO · 0% SEM TIPO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TOP TIPOS: 1. ESTACIONAMENTOS E GARAGENS (P) — 4 BEM(NS) · 2. INSTALAÇÕES (P) — 4 BEM(NS) · 3. EDIFÍCIOS (P) — 2 BEM(NS)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TOP LOCALIZAÇÕES: 1. CAMARA MUNICIPAL — 6 BEM(NS) · 2. LOCAL 65 - ESTACIONAMENTO DE VEÍCULOS — 3 BEM(NS) · 3. LOCAL-70 - ESTAÇÃO DE TRANSMISSÃO DA TV LEGISLATIVA — 2 BEM(NS)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TOP ORIGENS: 1. COMPRA — 10 BEM(NS) · 2. DOAÇÃO/TRANSF. — 2 BEM(NS)</w:t>
      </w:r>
    </w:p>
    <w:tbl>
      <w:tblGrid>
        <w:gridCol w:w="1800" w:type="dxa"/>
        <w:gridCol w:w="1800" w:type="dxa"/>
        <w:gridCol w:w="1800" w:type="dxa"/>
        <w:gridCol w:w="1800" w:type="dxa"/>
        <w:gridCol w:w="1800" w:type="dxa"/>
        <w:gridCol w:w="1800" w:type="dxa"/>
        <w:gridCol w:w="1800" w:type="dxa"/>
        <w:gridCol w:w="1800" w:type="dxa"/>
      </w:tblGrid>
      <w:tblPr>
        <w:tblStyle w:val="InstDataTable"/>
      </w:tblPr>
      <w:tr>
        <w:trPr/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GRUPO/CHAPA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DESCRIÇÃO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TIPO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LOCALIZAÇÃO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ORIGEM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AQUISIÇÃO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VALOR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STATUS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1/002786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SALA ABRIGO EM ALVENARIA,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 M² PARA ACOMODAÇÃO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, AGREGADA À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ESTAÇÃO DE TRANSMISSÃO DA TV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DIGITAL COMPARTILHADA - ETTC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TV LEGISLATIVA.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SALAS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LOCAL-70 - ESTAÇÃO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 TRANSMISSÃO DA TV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LEGISLATIVA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DOAÇÃO/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01/07/2026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R$ 23.837,30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1/002785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ESTRUTURA METÁLICA VERTICAL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AUTOSUSTENTÁVEL, DE 50 METROS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 SPDA, ACESSÓRIOS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SERVIÇOS DE TERRAPLANAGEM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PREPARAÇÃO DO SOLO.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INSTALAÇÕES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LOCAL-70 - ESTAÇÃO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 TRANSMISSÃO DA TV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LEGISLATIVA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DOAÇÃO/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01/07/2026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R$ 181.696,00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1/002718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INSTALAÇÃO DE CERCAMENTO DE 54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 EM ALAMBRADO DE METAL COM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PORTÃO DE 2 (DOIS) METROS,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PROTEÇÃO DA TORRE TV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LEGISLATIVA.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INSTALAÇÕES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CAMARA MUNICIPAL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R$ 7.752,00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1/002423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SISTEMA DE AR CONDICIONADO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-VRF (FLUXO DE GÁS REFRIGERADO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VARIÁVEL) -NOS AMBIENTES -ALA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ADM E ALA VEREADORES (34 SPLIT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+ 1 CASSETE - 1 AR 57.000 BTUS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(RECEPÇÃO) E AMBIENTE 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PLENÁRIO, COM 05 MÁQUINAS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CONDENSADORAS E EVAPORADORAS,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 MÓDULOS VENTILAÇÃO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INSTALAÇÕES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CAMARA MUNICIPAL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16/05/2023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R$ 748.000,00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1/002193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AMPLIAÇÃO DO PREDIO DA CÂMARA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 P/ARQUIVO -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EDIFÍCIOS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CAMARA MUNICIPAL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26/08/2019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R$ 33.706,50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1/002117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INSTALAÇÃO DE SISTEMA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GERAÇÃO DE ENERGIA SOLAR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FOTOVOLTAICA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OUTROS BENS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DOMINICAIS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65 -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ESTACIONAMENTO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VEÍCULOS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16/11/2016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R$ 7.999,20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1/002112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COBERTURA METÁLICA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ESTACIONAMENTO 22 X 5 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ESTACIONAMENTOS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 GARAGENS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65 -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ESTACIONAMENTO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VEÍCULOS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31/10/2016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R$ 14.790,00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1/002111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ESTACIONAMENTO DE VEICULOS NO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TERRENO DA CÂMARA MUNICIPAL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ESTACIONAMENTOS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 GARAGENS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CAMARA MUNICIPAL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31/08/2016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R$ 53.312,79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1/002110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ESTACIONAMENTO DE VEICULOS NO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TERRENO DA CÂMARA MUNICIPAL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ESTACIONAMENTOS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 GARAGENS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CAMARA MUNICIPAL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01/08/2016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R$ 83.169,82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1/002108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ESTACIONAMENTO DE VEÍCULOS NO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TERRENO DA CÂMARA MUNICIPAL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ESTACIONAMENTOS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 GARAGENS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65 -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ESTACIONAMENTO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VEÍCULOS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18/07/2016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R$ 48.831,39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1/001854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PREDIO CÂMARA MUNICIPAL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EDIFÍCIOS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CAMARA MUNICIPAL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15/03/2004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R$ 850.373,38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DIVISORIA EM ALUMINIO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PAINEIS BRANCO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INSTALAÇÕES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51 -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MASCULINO PUBL.-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14/07/1993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R$ 7,42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</w:tbl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https://www.camaravotuporanga.sp.gov.br/transparencia/imoveis?status=todos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18/08/2026 02:59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DataTable">
    <w:name w:val="InstDataTable"/>
    <w:uiPriority w:val="99"/>
    <w:tblPr>
      <w:tblW w:w="0" w:type="auto"/>
      <w:tblLayout w:type="autofit"/>
      <w:tblCellMar>
        <w:top w:w="80" w:type="dxa"/>
        <w:left w:w="80" w:type="dxa"/>
        <w:right w:w="80" w:type="dxa"/>
        <w:bottom w:w="80" w:type="dxa"/>
      </w:tblCellMar>
      <w:tblBorders>
        <w:top w:val="single" w:sz="6" w:color="E2E8F0"/>
        <w:left w:val="single" w:sz="6" w:color="E2E8F0"/>
        <w:right w:val="single" w:sz="6" w:color="E2E8F0"/>
        <w:bottom w:val="single" w:sz="6" w:color="E2E8F0"/>
        <w:insideH w:val="single" w:sz="6" w:color="E2E8F0"/>
        <w:insideV w:val="single" w:sz="6" w:color="E2E8F0"/>
      </w:tblBorders>
    </w:tblPr>
    <w:tblStylePr w:type="firstRow">
      <w:tcPr>
        <w:tcPr>
          <w:shd w:val="clear" w:fill="F0FDFA"/>
        </w:tcPr>
      </w:tcPr>
    </w:tblStyle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2026-08-18T02:59:32-03:00</dcterms:created>
  <dcterms:modified xsi:type="dcterms:W3CDTF">2026-08-18T02:59:32-03:00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