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CONTRATOS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ANO: 2009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CONTRATO(S)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</w:t></w:r></w:p><w:p><w:pPr><w:pStyle w:val="InstBodyJustified"/></w:pPr><w:r><w:rPr><w:rFonts w:ascii="Arial" w:hAnsi="Arial" w:eastAsia="Arial" w:cs="Arial"/><w:color w:val="334155"/><w:sz w:val="20"/><w:szCs w:val="20"/></w:rPr><w:t xml:space="preserve">• TOTAL: 0 · VIGENTES: 0 (0%) · ENCERRADOS: 0 · ANULADOS: 0</w:t></w:r></w:p><w:p><w:pPr><w:pStyle w:val="InstBodyJustified"/></w:pPr><w:r><w:rPr><w:rFonts w:ascii="Arial" w:hAnsi="Arial" w:eastAsia="Arial" w:cs="Arial"/><w:color w:val="334155"/><w:sz w:val="20"/><w:szCs w:val="20"/></w:rPr><w:t xml:space="preserve">• VALOR TOTAL: R$ 0,00 · VALOR VIGENTES: R$ 0,00 · VALOR MÉDIO: R$ 0,00</w:t></w:r></w:p><w:p><w:pPr><w:pStyle w:val="InstBodyJustified"/></w:pPr><w:r><w:rPr><w:rFonts w:ascii="Arial" w:hAnsi="Arial" w:eastAsia="Arial" w:cs="Arial"/><w:color w:val="334155"/><w:sz w:val="20"/><w:szCs w:val="20"/></w:rPr><w:t xml:space="preserve">• A VENCER EM 30 DIAS: 0 · EM 90 DIAS: 0 · ASSINATURAS EM 2026: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ANO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FORNECEDOR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MODALIDADE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VALOR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VENCIMENTO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OBJETO</w:t></w:r></w:p></w:tc></w:tr><w:tr><w:trPr/><w:tc><w:tcPr><w:tcW w:w="14400" w:type="dxa"/><w:vAlign w:val="center"/><w:gridSpan w:val="8"/><w:noWrap/></w:tcPr><w:p><w:pPr><w:jc w:val="center"/></w:pPr><w:r><w:rPr><w:rFonts w:ascii="Arial" w:hAnsi="Arial" w:eastAsia="Arial" w:cs="Arial"/><w:color w:val="64748B"/><w:sz w:val="20"/><w:szCs w:val="20"/></w:rPr><w:t xml:space="preserve">NENHUM CONTRATO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https://www.camaravotuporanga.sp.gov.br/transparencia/contratos?ano=2009&status=todos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18:04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2026-09-21T18:04:39-03:00</dcterms:created>
  <dcterms:modified xsi:type="dcterms:W3CDTF">2026-09-21T18:04:39-03:00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