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 LICITAÇÕES</w:t>
      </w:r>
    </w:p>
    <w:p>
      <w:pPr>
        <w:pStyle w:val="InstBodyJustified"/>
      </w:pPr>
      <w:r>
        <w:rPr>
          <w:rFonts w:ascii="Arial" w:hAnsi="Arial" w:eastAsia="Arial" w:cs="Arial"/>
          <w:color w:val="334155"/>
          <w:sz w:val="22"/>
          <w:szCs w:val="22"/>
          <w:i w:val="1"/>
          <w:iCs w:val="1"/>
        </w:rPr>
        <w:t xml:space="preserve">Consulta sem filtros — todas as publicações.</w:t>
      </w:r>
    </w:p>
    <w:p>
      <w:pPr>
        <w:pStyle w:val="InstKicker"/>
      </w:pPr>
      <w:r>
        <w:rPr>
          <w:rFonts w:ascii="Arial" w:hAnsi="Arial" w:eastAsia="Arial" w:cs="Arial"/>
          <w:color w:val="0D9488"/>
          <w:sz w:val="16"/>
          <w:szCs w:val="16"/>
          <w:b w:val="1"/>
          <w:bCs w:val="1"/>
        </w:rPr>
        <w:t xml:space="preserve">36 PUBLICAÇÃO(ÕES) ENCONTRADA(S)</w:t>
      </w:r>
    </w:p>
    <w:tbl>
      <w:tblGrid>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TÍTULO</w:t>
            </w:r>
          </w:p>
        </w:tc>
        <w:tc>
          <w:tcPr>
            <w:tcW w:w="1800" w:type="dxa"/>
            <w:vAlign w:val="center"/>
            <w:noWrap/>
          </w:tcPr>
          <w:p>
            <w:pPr>
              <w:jc w:val="start"/>
              <w:spacing w:after="0"/>
            </w:pPr>
            <w:r>
              <w:rPr>
                <w:rFonts w:ascii="Arial" w:hAnsi="Arial" w:eastAsia="Arial" w:cs="Arial"/>
                <w:color w:val="475569"/>
                <w:sz w:val="14"/>
                <w:szCs w:val="14"/>
                <w:b w:val="1"/>
                <w:bCs w:val="1"/>
              </w:rPr>
              <w:t xml:space="preserve">OBJETO</w:t>
            </w:r>
          </w:p>
        </w:tc>
        <w:tc>
          <w:tcPr>
            <w:tcW w:w="1800" w:type="dxa"/>
            <w:vAlign w:val="center"/>
            <w:noWrap/>
          </w:tcPr>
          <w:p>
            <w:pPr>
              <w:jc w:val="start"/>
              <w:spacing w:after="0"/>
            </w:pPr>
            <w:r>
              <w:rPr>
                <w:rFonts w:ascii="Arial" w:hAnsi="Arial" w:eastAsia="Arial" w:cs="Arial"/>
                <w:color w:val="475569"/>
                <w:sz w:val="14"/>
                <w:szCs w:val="14"/>
                <w:b w:val="1"/>
                <w:bCs w:val="1"/>
              </w:rPr>
              <w:t xml:space="preserve">MODALIDADE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PRODUÇÃO AUDIOVISUAL, COMPREENDENDO FILMAGEM, CAPTAÇÃO DE ÁUDIO, GRAVAÇÃO, DIREÇÃO, OPERAÇÃO, DISPONIBILIZAÇÃO DE EQUIPAMENTOS, EDIÇÃO E FINALIZAÇÃO DE ÁUDIO E VÍDEO, BEM COMO TRANSMISSÃO AO VIVO (STREAMING) EM REDES SOCIAIS OFICIAIS E/OU OUTRAS PLATAFORMAS DIGITAIS INDICADAS PELA ADMINISTRAÇÃO, ALÉM DO FORNECIMENTO DE LINK DE TRANSMISSÃO PARA EMISSORA DE TELEVISÃO, QUANDO SOLICITADO, ABRANGENDO A COBERTURA INTEGRAL DAS SESSÕES ORDINÁRIAS, EXTRAORDINÁRIAS E SOLENES, AUDIÊNCIAS PÚBLICAS E DEMAIS EVENTOS INSTITUCIONAIS DE INTERESSE DA CÂMARA MUNICIPAL DE VOTUPORANGA, PELO PERÍODO DE 12 (DOZE) MESES.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25/2026 · 24/02/2026</w:t>
            </w:r>
          </w:p>
        </w:tc>
      </w:tr>
      <w:tr>
        <w:trPr/>
        <w:tc>
          <w:tcPr>
            <w:tcW w:w="1800" w:type="dxa"/>
            <w:vAlign w:val="top"/>
            <w:noWrap/>
          </w:tcPr>
          <w:p>
            <w:pPr>
              <w:pStyle w:val="InstTableCell"/>
            </w:pPr>
            <w:r>
              <w:rPr>
                <w:rFonts w:ascii="Arial" w:hAnsi="Arial" w:eastAsia="Arial" w:cs="Arial"/>
                <w:color w:val="334155"/>
                <w:sz w:val="18"/>
                <w:szCs w:val="18"/>
              </w:rPr>
              <w:t xml:space="preserve">CONCORRÊNCIA ELETRÔNICA Nº 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A EXECUÇÃO DA OBRA DE AMPLIAÇÃO E ADEQUAÇÃO DO PAVIMENTO DA RECEPÇÃO DO PLENÁRIO DR. OCTÁVIO VISCARDI DA CÂMARA MUNICIPAL DE VOTUPORANGA.</w:t>
            </w:r>
          </w:p>
        </w:tc>
        <w:tc>
          <w:tcPr>
            <w:tcW w:w="1800" w:type="dxa"/>
            <w:vAlign w:val="top"/>
            <w:noWrap/>
          </w:tcPr>
          <w:p>
            <w:pPr>
              <w:pStyle w:val="InstTableCell"/>
            </w:pPr>
            <w:r>
              <w:rPr>
                <w:rFonts w:ascii="Arial" w:hAnsi="Arial" w:eastAsia="Arial" w:cs="Arial"/>
                <w:color w:val="334155"/>
                <w:sz w:val="18"/>
                <w:szCs w:val="18"/>
              </w:rPr>
              <w:t xml:space="preserve">CONCORRÊNCIA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48/2026 · 27/03/2026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21/2026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CADEIRAS DO TIPO PRESIDENTE, EM TELA “MESH”, PARA USO ADMINISTRATIVO E APOIO ÀS ATIVIDADES INSTITUCIONAIS DA CÂMARA MUNICIPAL DE VOTUPORANGA/SP, DESTINADAS AO PLENÁRIO E A SETORES ADMINISTRATIVOS, CONFORME QUANTITATIVOS, LOCAIS DE INSTALAÇÃO E ESPECIFICAÇÕES MÍNIMAS.</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52/2026 · 10/04/2026</w:t>
            </w:r>
          </w:p>
        </w:tc>
      </w:tr>
      <w:tr>
        <w:trPr/>
        <w:tc>
          <w:tcPr>
            <w:tcW w:w="1800" w:type="dxa"/>
            <w:vAlign w:val="top"/>
            <w:noWrap/>
          </w:tcPr>
          <w:p>
            <w:pPr>
              <w:pStyle w:val="InstTableCell"/>
            </w:pPr>
            <w:r>
              <w:rPr>
                <w:rFonts w:ascii="Arial" w:hAnsi="Arial" w:eastAsia="Arial" w:cs="Arial"/>
                <w:color w:val="334155"/>
                <w:sz w:val="18"/>
                <w:szCs w:val="18"/>
              </w:rPr>
              <w:t xml:space="preserve">PREGÃO ELETRÔNICO Nº 2/2026</w:t>
            </w:r>
          </w:p>
        </w:tc>
        <w:tc>
          <w:tcPr>
            <w:tcW w:w="1800" w:type="dxa"/>
            <w:vAlign w:val="top"/>
            <w:noWrap/>
          </w:tcPr>
          <w:p>
            <w:pPr>
              <w:pStyle w:val="InstTableCellJustified"/>
            </w:pPr>
            <w:r>
              <w:rPr>
                <w:rFonts w:ascii="Arial" w:hAnsi="Arial" w:eastAsia="Arial" w:cs="Arial"/>
                <w:color w:val="334155"/>
                <w:sz w:val="18"/>
                <w:szCs w:val="18"/>
              </w:rPr>
              <w:t xml:space="preserve">AQUISIÇÃO DE EQUIPAMENTOS DE INFORMÁTICA, NOVOS, DE PRIMEIRO USO, DEVIDAMENTE ACONDICIONADOS EM EMBALAGEM ORIGINAL DE FÁBRICA, INCLUINDO COMPUTADORES DO TIPO DESKTOP, NOTEBOOKS, MONITORES, PERIFÉRICOS E DEMAIS ACESSÓRIOS NECESSÁRIOS AO SEU PLENO FUNCIONAMENTO, DESTINADOS AO ATENDIMENTO DAS DEMANDAS OPERACIONAIS E ADMINISTRATIVAS DOS DIVERSOS SETORES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37/2026 · 10/03/2026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 REFRIGERANTES) PARA ATENDER AS DEMANDAS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38/2026 · 10/03/2026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14/2026</w:t>
            </w:r>
          </w:p>
        </w:tc>
        <w:tc>
          <w:tcPr>
            <w:tcW w:w="1800" w:type="dxa"/>
            <w:vAlign w:val="top"/>
            <w:noWrap/>
          </w:tcPr>
          <w:p>
            <w:pPr>
              <w:pStyle w:val="InstTableCellJustified"/>
            </w:pPr>
            <w:r>
              <w:rPr>
                <w:rFonts w:ascii="Arial" w:hAnsi="Arial" w:eastAsia="Arial" w:cs="Arial"/>
                <w:color w:val="334155"/>
                <w:sz w:val="18"/>
                <w:szCs w:val="18"/>
              </w:rPr>
              <w:t xml:space="preserve">AQUISIÇÃO DE CAFÉ E DEMAIS INSUMOS DESTINADOS AO PREPARO E AO SERVIMENTO DE BEBIDAS QUENTES, COM ENTREGA PARCELADA E SOB DEMANDA, PARA ATENDER O CONSUMO REGULAR DA CÂMARA MUNICIPAL DE VOTUPORANGA PELO PERÍODO DE 01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32/2026 · 05/03/2026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EXPEDIENTE DESTINADOS À MANUTENÇÃO DAS ATIVIDADES ADMINISTRAVAS DO ÓRGÃO, CONFORME ESPECIFICAÇÕES E QUANTITATIVOS DESCRITOS NESTE PROCESSO.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31/2026 · 04/03/2026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12/2026</w:t>
            </w:r>
          </w:p>
        </w:tc>
        <w:tc>
          <w:tcPr>
            <w:tcW w:w="1800" w:type="dxa"/>
            <w:vAlign w:val="top"/>
            <w:noWrap/>
          </w:tcPr>
          <w:p>
            <w:pPr>
              <w:pStyle w:val="InstTableCellJustified"/>
            </w:pPr>
            <w:r>
              <w:rPr>
                <w:rFonts w:ascii="Arial" w:hAnsi="Arial" w:eastAsia="Arial" w:cs="Arial"/>
                <w:color w:val="334155"/>
                <w:sz w:val="18"/>
                <w:szCs w:val="18"/>
              </w:rPr>
              <w:t xml:space="preserve">AQUISIÇÃO DE ARRANJOS FLORAIS NATURAIS, DESTINADOS À ORNAMENTAÇÃO DE SESSÕES SOLENES DA CÂMARA MUNICIPAL DE VOTUPORANGA/SP, COM ENTREGA SOB DEMANDA, NAS DATAS 09/03 E 22/04.</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24/2026 · 24/02/2026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SERVIÇOS CONTINUADOS DE PABX EM NUVEM/VIRTUAL, INCLUINDO IMPLANTAÇÃO, LICENCIAMENTO DE SOFTWARE, DISPONIBILIZAÇÃO DE PLATAFORMA DE GESTÃO, SUPORTE/MANUTENÇÃO, TREINAMENTO, FORNECIMENTO, LOCAÇÃO E CONFIGURAÇÃO DE TELEFONES IP E PORTABILIDADE DO(S) NÚMERO(S) TELEFÔNICO(S) ATUAL(IS) DA CMV.</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17/2026 · 04/02/2026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10/2026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CONTINUADOS DE FORNECIMENTO DE LINK DEDICADO DE ACESSO À INTERNET, POR MEIO DE FIBRA ÓPTICA, COM VELOCIDADE MÍNIMA DE 1 GBPS SIMÉTRICA (FULL DUPLEX), CORRESPONDENTE A 1 GBPS DE DOWNLOAD E 1 GBPS DE UPLOAD, COM A DISPONIBILIZAÇÃO DE NO MÍNIMO 3 (TRÊS) ENDEREÇOS IP PÚBLICOS (IPV4 OU EQUIVALENTE TECNICAMENTE ACEITO), DE PONTA A PONTA, COMPREENDENDO INSTALAÇÃO, ATIVAÇÃO, CONFIGURAÇÃO, OPERAÇÃO, SUPORTE TÉCNICO 24 (VINTE E QUATRO) HORAS POR DIA, 7 (SETE) DIAS POR SEMANA, BEM COMO O FORNECIMENTO DE TODOS OS MATERIAIS, EQUIPAMENTOS, SOFTWARES, ACESSÓRIOS E DEMAIS INSUMOS NECESSÁRIOS À PERFEITA EXECUÇÃO DO OBJETO.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16/2026 · 04/02/2026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9/2026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GRAVADOR DIGITAL DE VÍDEO (DVR) INTELBRAS INVD 5232 16P, INCLUINDO INSTALAÇÃO, CONFIGURAÇÃO E TESTES DE FUNCIONAMENTO, PARA SUBSTITUIÇÃO DO BEM PATRIMONIAL Nº 001/2488, O QUAL FOI DANIFICADO POR DESCARGA ELÉTRICA OCORRIDA EM 31/01/2026.</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12/2026 · 02/02/2026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8/2026</w:t>
            </w:r>
          </w:p>
        </w:tc>
        <w:tc>
          <w:tcPr>
            <w:tcW w:w="1800" w:type="dxa"/>
            <w:vAlign w:val="top"/>
            <w:noWrap/>
          </w:tcPr>
          <w:p>
            <w:pPr>
              <w:pStyle w:val="InstTableCellJustified"/>
            </w:pPr>
            <w:r>
              <w:rPr>
                <w:rFonts w:ascii="Arial" w:hAnsi="Arial" w:eastAsia="Arial" w:cs="Arial"/>
                <w:color w:val="334155"/>
                <w:sz w:val="18"/>
                <w:szCs w:val="18"/>
              </w:rPr>
              <w:t xml:space="preserve">AQUISIÇÃO DE CONJUNTO DE ITENS DE CONDECORAÇÃO, COMPOSTO POR ESTOJO, MEDALHA (COM GRAVAÇÃO EM ALTO E BAIXO RELEVO, COM FITA), MINIATURA (COM FITA), BARRETA E ROSETA, DESTINADO À OUTORGA DE HOMENAGENS EM SESSÃO SOLENE A SER REALIZADA EM 22 DE ABRIL DE 2026, A AGENTES DAS FORÇAS POLICIAIS COM ATUAÇÃO/LOTAÇÃO EM VOTUPORANGA/SP, EM CUMPRIMENTO À RESOLUÇÃO Nº 07, DE 09 DE DEZEMBRO DE 2019, QUE INSTITUI A MEDALHA POLICIAL PADRÃO.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22/2026 · 13/02/2026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7/2026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O FORNECIMENTO E SUBSTITUIÇÃO DE PNEUS, REALIZAÇÃO DE ALINHAMENTO E BALANCEAMENTO, BEM COMO A REVISÃO (TROCA DE ÓLEO, FILTRO ETC) DE VEÍCULOS OFICIAS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10/2026 · 30/01/2026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6/2026</w:t>
            </w:r>
          </w:p>
        </w:tc>
        <w:tc>
          <w:tcPr>
            <w:tcW w:w="1800" w:type="dxa"/>
            <w:vAlign w:val="top"/>
            <w:noWrap/>
          </w:tcPr>
          <w:p>
            <w:pPr>
              <w:pStyle w:val="InstTableCellJustified"/>
            </w:pPr>
            <w:r>
              <w:rPr>
                <w:rFonts w:ascii="Arial" w:hAnsi="Arial" w:eastAsia="Arial" w:cs="Arial"/>
                <w:color w:val="334155"/>
                <w:sz w:val="18"/>
                <w:szCs w:val="18"/>
              </w:rPr>
              <w:t xml:space="preserve">AQUISIÇÃO DE PLACA EM LATÃO COM LETRAS EM ALTO RELEVO, COM MOLDURA E ESTOJO, PARA CUMPRIMENTO DO DECRETO LEGISLATIVO Nº 1, DE 3 DE FEVEREIRO DE 2026, QUE DISPÕE SOBRE A CONCESSÃO, À SENHORA MÁRCIA CARDOSO LUQUETI GIANOTI, DO PRÊMIO “MULHER DESTAQUE – MARIA MURO POZZOBON”.</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18/2026 · 06/02/2026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CONSUMO (MANTEIGA, LEITE, AÇÚCAR, ETC) PARA APOIO ÀS ROTINAS ADMINISTRATIVAS E INSTITUCIONAIS DA CÂMARA MUNICIPAL DE VOTUPORANGA, ABRANGENDO ITENS DESTINADOS À COPA/COZINHA E CORRELATOS, COM ENTREGA PARCELADA, SOB DEMANDA, PELO PERÍODO DE 01 (UM) ANO.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9/2026 · 27/01/2026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4/2026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PRESTAÇÕES DE SERVIÇOS DE PUBLICAÇÕES NA ÁREA DE LICITAÇÕES EM JORNAL DE GRANDE CIRCULAÇÃO NO ESTADO DE SÃO PAULO, EM CUMPRIMENTO AO ARTIGO 54, PARÁGRAFO 1º DA LEI Nº 14.133/2021, PELO PERÍODO DE 12 (DOZE) MESES.</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6/2026 · 22/01/2026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COM INCLUSÃO DE MÃO DE OBRA E FORNECIMENTO DE TODO O MATERIAL E EQUIPAMENTOS NECESSÁRIOS, PARA REALIZAÇÃO DO CONSERTO DA PORTA AUTOMÁTICA LOCALIZADA NO SAGUÃO DA RECEPÇÃO PRINCIPAL DA CÂMARA MUNICIPAL DE VOTUPORANGA/SP, CONTEMPLANDO DIAGNÓSTICO, SUBSTITUIÇÃO DE PEÇAS EVENTUALMENTE DANIFICADAS, AJUSTES, REGULAGEM DO SISTEMA E PLENO RESTABELECIMENTO DO FUNCIONAMENTO DO EQUIPAMENTO.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4/2026 · 19/01/2026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DE RECORTES ELETRÔNICOS REFERENTES A TODAS AS PUBLICAÇÕES QUE MENCIONEM A CÂMARA MUNICIPAL DE VOTUPORANGA NOS: TRIBUNAL DE JUSTIÇA, SUPERIOR TRIBUNAL DE JUSTIÇA, SUPREMO TRIBUNAL FEDERAL, DIÁRIO OFICIAL DA UNIÃO, DIÁRIO DO TRIBUNAL DE CONTAS DO ESTADO DE SÃO PAULO E TRIBUNAL DE CONTAS DA UNIÃO (ADMINISTRATIVO, DELIBERAÇÕES E ESPECIAL), COM ENVIO AUTOMÁTICO E DIÁRIO POR MEIO ELETRÔNICO.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207/2025 · 05/12/2025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SUBSTITUIÇÃO DO TECIDO/REVESTIMENTO DANIFICADO DAS POLTRONAS DO PLENÁRIO DR. OCTAVIO VISCARDI.</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201/2025 · 27/11/2025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17/2025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DE UMA LICENÇA ANUAL DO SOFTWARE ADOBE CREATIVE CLOUD PRO, EM VERSÃO OFICIAL, MEDIANTE ASSINATURA ELETRÔNICA, COM DISPONIBILIZAÇÃO DE TODOS OS APLICATIVOS DO PACOTE, ATUALIZAÇÕES E SUPORTE TÉCNICO DURANTE O PERÍODO CONTRATADO, DESTINADA À UTILIZAÇÃO PELOS SERVIDORES DA ASSESSORIA DE COMUNICAÇÃO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189/2025 · 27/10/2025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AQUISIÇÃO DE MATERIAIS DE COPA E COZINHA PARA ATENDER O CONSUMO REGULAR DA CÂMARA MUNICIPAL DE VOTUPORANGA PELO PERÍODO DE UM ANO.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175/2025 · 24/09/2025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15/2025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AQUISIÇÃO DE ÁGUA MINERAL PARA ATENDER O CONSUMO REGULAR DA CÂMARA MUNICIPAL DE VOTUPORANGA PELO PERÍODO DE 01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181/2025 · 06/10/2025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EXECUÇÃO DE SERVIÇOS DE PAISAGISMO PARA IMPLANTAÇÃO DO NOVO LAYOUT PAISAGÍSTICO NO CANTEIRO FRONTAL DA CÂMARA MUNICIPAL DE VOTUPORANGA, LOCALIZADO NA CONFLUÊNCIA DAS RUAS PARÁ E VENEZUELA, CONFORME PROJETO TÉCNICO PREVIAMENTE APROVADO, CABENDO À CONTRATADA O FORNECIMENTO INTEGRAL DE TODOS OS MATERIAIS, INSUMOS, MÃO DE OBRA, FERRAMENTAS E EQUIPAMENTOS NECESSÁRIOS À FIEL EXECUÇÃO DO PROJETO.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173/2025 · 24/09/2025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13/2025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AQUISIÇÃO DE MATERIAIS DE LIMPEZA E PRODUTOS DE HIGIENIZAÇÃO PARA ATENDER O CONSUMO REGULAR DA CÂMARA MUNICIPAL DE VOTUPORANGA PELO PERÍODO DE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176/2025 · 25/09/2025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EM TELECOMUNICAÇÕES PARA PRESTAÇÃO DE SERVIÇOS DE TELEFONIA MÓVEL PESSOAL (SMP), UTILIZANDO A TECNOLOGIA GSM EM FORMATO DIGITAL, DISPONIBILIZADO ATRAVÉS DE PLANOS MENSAIS PÓS-PAGOS, COM FORNECIMENTO DE APARELHOS EM REGIME DE COMODATO, POR UM PERÍODO DE 12 (DOZE) MESES, PARA 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162/2025 · 18/08/2025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CONFECÇÃO E FORNECIMENTO DE UNIFORMES EM ESTRITA CONFORMIDADE COM O PADRÃO ESTABELECIDO PARA A IDENTIDADE VISUAL DOS SERVIDORES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161/2025 · 13/08/2025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AQUISIÇÃO DE COMBUSTÍVEIS (GASOLINA E ETANOL), PARA A CÂMARA MUNICIPAL DE VOTUPORANGA/SP, COM O FORNECIMENTO PARCELADO, POR MEIO DE ABASTECIMENTO DIRETAMENTE NA BOMBA DO FORNECEDOR.</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163/2025 · 18/08/2025</w:t>
            </w:r>
          </w:p>
        </w:tc>
      </w:tr>
      <w:tr>
        <w:trPr/>
        <w:tc>
          <w:tcPr>
            <w:tcW w:w="1800" w:type="dxa"/>
            <w:vAlign w:val="top"/>
            <w:noWrap/>
          </w:tcPr>
          <w:p>
            <w:pPr>
              <w:pStyle w:val="InstTableCell"/>
            </w:pPr>
            <w:r>
              <w:rPr>
                <w:rFonts w:ascii="Arial" w:hAnsi="Arial" w:eastAsia="Arial" w:cs="Arial"/>
                <w:color w:val="334155"/>
                <w:sz w:val="18"/>
                <w:szCs w:val="18"/>
              </w:rPr>
              <w:t xml:space="preserve">PREGÃO ELETRÔNICO Nº 5/2025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 REFRIGERANTES) PARA ATENDER AS DEMANDAS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145/2025 · 01/07/2025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DE SEGURANÇA PATRIMONIAL DESARMADA, COM BASE EM RESULTADOS E NÍVEIS MÍNIMOS DE SERVIÇO, PARA ATENDER ÀS NECESSIDADES DA CÂMARA MUNICIPAL DE VOTUPORANGA/SP, SEM CARACTERIZAÇÃO DE DEDICAÇÃO EXCLUSIVA DE MÃO DE OBRA.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126/2025 · 28/05/2025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7/2025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DE ENGENHARIA OU ARQUITETURA PARA ELABORAÇÃO E CONFECÇÃO DE PROJETOS E DOCUMENTAÇÃO TÉCNICO-OPERACIONAL VISANDO À FUTURA AMPLIAÇÃO DO PAVIMENTO DA RECEPÇÃO DO PLENÁRIO DR. OCTÁVIO VISCARDI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23/2025 · 12/02/2025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EXECUÇÃO DOS SERVIÇOS DE FORNECIMENTO E INSTALAÇÃO DE MASTROS FABRICADOS EM AÇO GALVANIZADO, BEM COMO DE BANDEIRAS DESTINADAS AO USO EXTERNO, PARA ATENDER ÀS NECESSIDADES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93/2025 · 10/03/2025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6/2025</w:t>
            </w:r>
          </w:p>
        </w:tc>
        <w:tc>
          <w:tcPr>
            <w:tcW w:w="1800" w:type="dxa"/>
            <w:vAlign w:val="top"/>
            <w:noWrap/>
          </w:tcPr>
          <w:p>
            <w:pPr>
              <w:pStyle w:val="InstTableCellJustified"/>
            </w:pPr>
            <w:r>
              <w:rPr>
                <w:rFonts w:ascii="Arial" w:hAnsi="Arial" w:eastAsia="Arial" w:cs="Arial"/>
                <w:color w:val="334155"/>
                <w:sz w:val="18"/>
                <w:szCs w:val="18"/>
              </w:rPr>
              <w:t xml:space="preserve">AQUISIÇÃO POR DISPENSA DE LICITAÇÃO DE 18 (DEZOITO) MONITORES FULL HD 21.5 POLEGADAS QUE FORAM CONSIDERADOS FRACASSADOS REFERENTES AO PREGÃO ELETRÔNICO 02/2025 (ITEM 02 DO REFERIDO PREGÃO)”, CONFORME CONDIÇÕES, QUANTIDADES E EXIGÊNCIAS ESTABELECIDAS NESTE AVISO DE DISPENSA DE LICITAÇÃO E SEUS ANEXOS.</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107/2025 · 16/04/2025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18 (DEZOITO) COMPUTADORES DESKTOPS ACOMPANHADOS DE MONITORES, PERIFÉRICOS E DEMAIS ACESSÓRIOS, PARA SEREM UTILIZADOS PELOS VEREADORES E SERVIDORES DA CÂMARA MUNICIPAL DE VOTUPORANGA”, CONFORME CONDIÇÕES, QUANTIDADES E EXIGÊNCIAS ESTABELECIDAS NESTE EDITAL E SEUS ANEXOS.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89/2025 · 24/02/2025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5/2025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INSTALAÇÃO DE PORTAS DE VIDRO NO ACESSO PRIVATIVO AO PLENÁRIO E À MESA DIRETORA,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87/2025 · 24/02/2025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DEVIDAMENTE AUTORIZADA PELA AGÊNCIA NACIONAL DE SAÚDE SUPLEMENTAR – ANS, ESPECIALIZADA NA PRESTAÇÃO DE SERVIÇOS CONTINUADOS NA ÁREA DE ASSISTÊNCIA MÉDICA OU SEGURO SAÚDE, PARA REALIZAÇÃO DE AÇÕES DE PROMOÇÃO DE SAÚDE AOS SERVIDORES DA CÂMARA MUNICIPAL DE VOTUPORANGA, COM A POSSIBILIDADE DE INCLUSÃO DE DEPENDENTES, A CRITÉRIO DO TITULAR, CONFORME CONDIÇÕES, QUANTIDADES E EXIGÊNCIAS ESTABELECIDAS NESTE EDITAL E SEUS ANEXOS.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14/2025 · 28/01/2025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23/2026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FERRAMENTAS E EQUIPAMENTOS, PARA READEQUAÇÃO DA SALA DE ASSESSORIA PARLAMENTAR DA CÂMARA MUNICIPAL DE VOTUPORANGA/SP, COMPREENDENDO A EXECUÇÃO DE SERVIÇOS DE INSTALAÇÃO DE DIVISÓRIA EM DRYWALL, FORNECIMENTO E INSTALAÇÃO DE PORTAS, REALOCAÇÃO E INSTALAÇÃO DE JANELAS, ACABAMENTOS, RODAPÉS, FECHAMENTO DE VÃOS, REMOÇÃO E DESCARTE DE MATERIAIS, CONFORME CONDIÇÕES, QUANTIDADES E EXIGÊNCIAS ESTABELECIDAS NESTE INSTRUMENTO.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60/2026 · 30/04/2026</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https://www.camaravotuporanga.sp.gov.br/licitacoes</w:t>
            </w:r>
          </w:p>
        </w:tc>
        <w:tc>
          <w:tcPr>
            <w:tcW w:w="3500" w:type="dxa"/>
            <w:vAlign w:val="center"/>
            <w:shd w:val="clear" w:fill="0E1D30"/>
            <w:noWrap/>
          </w:tcPr>
          <w:p>
            <w:pPr>
              <w:jc w:val="end"/>
            </w:pPr>
            <w:r>
              <w:rPr>
                <w:rFonts w:ascii="Arial" w:hAnsi="Arial" w:eastAsia="Arial" w:cs="Arial"/>
                <w:color w:val="94A3B8"/>
                <w:sz w:val="16"/>
                <w:szCs w:val="16"/>
              </w:rPr>
              <w:t xml:space="preserve">Gerado em 16/06/2026 15:20</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2026-06-16T15:20:37-03:00</dcterms:created>
  <dcterms:modified xsi:type="dcterms:W3CDTF">2026-06-16T15:20:37-03:00</dcterms:modified>
</cp:coreProperties>
</file>

<file path=docProps/custom.xml><?xml version="1.0" encoding="utf-8"?>
<Properties xmlns="http://schemas.openxmlformats.org/officeDocument/2006/custom-properties" xmlns:vt="http://schemas.openxmlformats.org/officeDocument/2006/docPropsVTypes"/>
</file>