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Kicker"/>
      </w:pPr>
      <w:r>
        <w:rPr>
          <w:rFonts w:ascii="Arial" w:hAnsi="Arial" w:eastAsia="Arial" w:cs="Arial"/>
          <w:color w:val="64748B"/>
          <w:sz w:val="16"/>
          <w:szCs w:val="16"/>
        </w:rPr>
        <w:t xml:space="preserve">LEGISLAÇÃO</w:t>
      </w:r>
    </w:p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DECRETO LEGISLATIVO Nº 2/2024</w:t>
      </w:r>
    </w:p>
    <w:p>
      <w:pPr>
        <w:pStyle w:val="InstBodyJustified"/>
      </w:pPr>
      <w:r>
        <w:rPr>
          <w:rFonts w:ascii="Arial" w:hAnsi="Arial" w:eastAsia="Arial" w:cs="Arial"/>
          <w:color w:val="64748B"/>
          <w:sz w:val="18"/>
          <w:szCs w:val="18"/>
        </w:rPr>
        <w:t xml:space="preserve">Ano 2024 · Data 12/11/2024 · Status EM VIGOR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Ementa: DISPÕE SOBRE A CONCESSÃO DE TÍTULO DE CIDADÃO VOTUPORANGUENSE AO SENHOR ROGÉRIO CORRÊA).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DECRETO LEGISLATIVO Nº 2, DE 12 DE NOVEMBRO DE 2024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(DISPÕE SOBRE A CONCESSÃO DE TÍTULO DE CIDADÃO VOTUPORANGUENSE AO SENHOR ROGÉRIO CORRÊA).)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FAÇO SABER QUE A CÂMARA MUNICIPAL DE VOTUPORANGA APROVOU E EU, NOS TERMOS DO INCISO IV, DO ARTIGO 18, DA LEI ORGÂNICA DO MUNICÍPIO, PROMULGO O SEGUINTE DECRETO LEGISLATIVO: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Art. 1º</w:t>
      </w:r>
      <w:r>
        <w:rPr>
          <w:rFonts w:ascii="Arial" w:hAnsi="Arial" w:eastAsia="Arial" w:cs="Arial"/>
        </w:rPr>
        <w:t xml:space="preserve"> Fica concedido ao Senhor ROGÉRIO CORRÊA, um Título de Cidadão Votuporanguense, pelos relevantes serviços prestados ao Município.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Parágrafo único. </w:t>
      </w:r>
      <w:r>
        <w:rPr>
          <w:rFonts w:ascii="Arial" w:hAnsi="Arial" w:eastAsia="Arial" w:cs="Arial"/>
        </w:rPr>
        <w:t xml:space="preserve">A entrega da referida honraria será feita em sessão solene, que se realizará em data a ser designada pela Presidência, nos termos da legislação vigente.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Art. 2º</w:t>
      </w:r>
      <w:r>
        <w:rPr>
          <w:rFonts w:ascii="Arial" w:hAnsi="Arial" w:eastAsia="Arial" w:cs="Arial"/>
        </w:rPr>
        <w:t xml:space="preserve"> Este Decreto Legislativo entra em vigor na data de sua publicação.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Plenário “Dr. Octávio Viscardi”, 12 de novembro de 2024.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b w:val="1"/>
          <w:bCs w:val="1"/>
          <w:i w:val="1"/>
          <w:iCs w:val="1"/>
        </w:rPr>
        <w:t xml:space="preserve">DANIEL DAVID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Presidente</w:t>
      </w:r>
    </w:p>
    <w:p>
      <w:pPr>
        <w:jc w:val="both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Publicado e registrado na Secretaria de Expedientes, Arquivo e Apoio a Órgãos da Câmara, em 12 de novembro de 2024.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b w:val="1"/>
          <w:bCs w:val="1"/>
          <w:i w:val="1"/>
          <w:iCs w:val="1"/>
        </w:rPr>
        <w:t xml:space="preserve">MAURILO PIMENTA DE MORAIS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Diretor Administrativo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Este Decreto Legislativo originou-se no Projeto de Decreto Legislativo nº 3/2024 de autoria do Vereador Cabo Renato Abdala.</w:t>
      </w:r>
    </w:p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https://www.camaravotuporanga.sp.gov.br/legislacao/9231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20/10/2026 02:23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2026-10-20T02:23:58-03:00</dcterms:created>
  <dcterms:modified xsi:type="dcterms:W3CDTF">2026-10-20T02:23:58-03:00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