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7.212/2024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17/12/2024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 RECURSOS FINANCEIROS PRÓPRIOS, ATRAVÉS DO TERMO DE COLABORAÇÃO E OU FOMENTO, À ENTIDADE SEM FINS LUCRATIVOS ASSOCIAÇÃO CULTURAL ZEQUINHA DE ABREU DE VOTUPORANGA, NOS TERMOS DAS LEI FEDERAL Nº 13.019, DE 31 DE JULHO DE 2014 E DA LEI FEDERAL Nº 4.320, DE 17 DE MARÇO DE 1964, NO EXERCÍCIO DE 2025).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7.212, DE 17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19/12/2024 - ED. Nº 2275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 RECURSOS FINANCEIROS PRÓPRIOS, ATRAVÉS DO TERMO DE COLABORAÇÃO E OU FOMENTO, À ENTIDADE SEM FINS LUCRATIVOS ASSOCIAÇÃO CULTURAL ZEQUINHA DE ABREU DE VOTUPORANGA, NOS TERMOS DAS LEI FEDERAL Nº 13.019, DE 31 DE JULHO DE 2014 E DA LEI FEDERAL Nº 4.320, DE 17 DE MARÇO DE 1964, NO EXERCÍCIO DE 2025).)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 recursos financeiros próprios, através de termo de colaboração e ou termo de fomento, à entidade Associação Cultural Zequinha de Abreu de Votuporanga, nos termos da </w:t>
      </w:r>
      <w:hyperlink r:id="rId8" w:history="1">
        <w:r>
          <w:rPr/>
          <w:t xml:space="preserve">Lei Federal nº 13.019, de 31 de julho de 2014</w:t>
        </w:r>
      </w:hyperlink>
      <w:r>
        <w:rPr>
          <w:rFonts w:ascii="Arial" w:hAnsi="Arial" w:eastAsia="Arial" w:cs="Arial"/>
        </w:rPr>
        <w:t xml:space="preserve"> e da </w:t>
      </w:r>
      <w:hyperlink r:id="rId9" w:history="1">
        <w:r>
          <w:rPr/>
          <w:t xml:space="preserve">Lei Federal nº 4.320, de 17 de março de 1964</w:t>
        </w:r>
      </w:hyperlink>
      <w:r>
        <w:rPr>
          <w:rFonts w:ascii="Arial" w:hAnsi="Arial" w:eastAsia="Arial" w:cs="Arial"/>
        </w:rPr>
        <w:t xml:space="preserve">, no valor total anual no exercício de 2025 de R$ 541.000,00 (quinhentos e quarenta e um mil reais), em até doze parcelas.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As despesas decorrentes da execução desta lei correrão à conta das dotações do orçamento vigente,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17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Janaína Cristina da Silva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Secretária Municipal da Cultura e Turismo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_ato2011-2014/2014/lei/l13019.htm" TargetMode="External"/><Relationship Id="rId9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2026-10-20T02:24:15-03:00</dcterms:created>
  <dcterms:modified xsi:type="dcterms:W3CDTF">2026-10-20T02:24:15-03:00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