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7.203/2024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03/12/2024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A TRANSFERIR NO EXERCÍCIO DE 2025 RECURSOS FINANCEIROS ATRAVÉS DE TERMO DE COLABORAÇÃO E OU FOMENTO, A ENTIDADE SEM FINS LUCRATIVOS QUE ESPECIFICA, NOS TERMOS DAS LEI FEDERAL Nº 13.019, DE 31 DE JULHO DE 2014 E DA LEI FEDERAL Nº 4.320, DE 17 DE MARÇO DE 1964).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7.203, DE 3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03/12/2024 - ED. Nº 2263A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A TRANSFERIR NO EXERCÍCIO DE 2025 RECURSOS FINANCEIROS ATRAVÉS DE TERMO DE COLABORAÇÃO E OU FOMENTO, A ENTIDADE SEM FINS LUCRATIVOS QUE ESPECIFICA, NOS TERMOS DAS LEI FEDERAL Nº 13.019, DE 31 DE JULHO DE 2014 E DA LEI FEDERAL Nº 4.320, DE 17 DE MARÇO DE 1964).)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transferir no exercício de 2025, recursos financeiros através de termo de colaboração e ou termo de fomento, à Santa Casa de Misericórdia de Votuporanga, nos termos da </w:t>
      </w:r>
      <w:hyperlink r:id="rId8" w:history="1">
        <w:r>
          <w:rPr/>
          <w:t xml:space="preserve">Lei Federal nº 13.019, de 31 de julho de 2014</w:t>
        </w:r>
      </w:hyperlink>
      <w:r>
        <w:rPr>
          <w:rFonts w:ascii="Arial" w:hAnsi="Arial" w:eastAsia="Arial" w:cs="Arial"/>
        </w:rPr>
        <w:t xml:space="preserve">, e da </w:t>
      </w:r>
      <w:hyperlink r:id="rId9" w:history="1">
        <w:r>
          <w:rPr/>
          <w:t xml:space="preserve">Lei Federal nº 4.320, de 17 de março de 1964</w:t>
        </w:r>
      </w:hyperlink>
      <w:r>
        <w:rPr>
          <w:rFonts w:ascii="Arial" w:hAnsi="Arial" w:eastAsia="Arial" w:cs="Arial"/>
        </w:rPr>
        <w:t xml:space="preserve">, no valor de R$ 2.860.000,00 (dois milhões, oitocentos e sessenta mil reais), provenientes de recursos próprios do Fundo Municipal da Saúde, conforme Plano de Trabalho a ser apresentado pela Entidade, a ser pago em até doze parcelas.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As despesas decorrentes da execução desta lei correrão à conta das dotações do Orçamento vigente, suplementadas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03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Ivonete Félix do Nascimento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Secretária Municipal da Saúde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lanalto.gov.br/ccivil_03/_ato2011-2014/2014/lei/l13019.htm" TargetMode="External"/><Relationship Id="rId9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2026-10-20T02:23:58-03:00</dcterms:created>
  <dcterms:modified xsi:type="dcterms:W3CDTF">2026-10-20T02:23:58-03:00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