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7.191/2024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30/10/2024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7.032, DE 23 DE NOVEMBRO DE 2023, E N° 7.033, DE 23 DE NOVEMBRO DE 2023, E ABERTURA DE CRÉDITO ADICIONAL ESPECIAL NO VALOR DE R$ 1.304.000,00).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7.191, DE 30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31/10/2024 - ED. Nº 2242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7.032, DE 23 DE NOVEMBRO DE 2023, E N° 7.033, DE 23 DE NOVEMBRO DE 2023, E ABERTURA DE CRÉDITO ADICIONAL ESPECIAL NO VALOR DE R$ 1.304.000,00).)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adequar os anexos III e IV da </w:t>
      </w:r>
      <w:hyperlink r:id="rId8" w:history="1">
        <w:r>
          <w:rPr/>
          <w:t xml:space="preserve">Lei n° 7.032, de 23 de novembro de 2023</w:t>
        </w:r>
      </w:hyperlink>
      <w:r>
        <w:rPr>
          <w:rFonts w:ascii="Arial" w:hAnsi="Arial" w:eastAsia="Arial" w:cs="Arial"/>
        </w:rPr>
        <w:t xml:space="preserve">, Plano Plurianual para o período de 2022 a 2025.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Fica o Poder Executivo autorizado a adequar os programas, metas e ações da </w:t>
      </w:r>
      <w:hyperlink r:id="rId9" w:history="1">
        <w:r>
          <w:rPr/>
          <w:t xml:space="preserve">Lei n° 7.033, de 23 de novembro de 2023</w:t>
        </w:r>
      </w:hyperlink>
      <w:r>
        <w:rPr>
          <w:rFonts w:ascii="Arial" w:hAnsi="Arial" w:eastAsia="Arial" w:cs="Arial"/>
        </w:rPr>
        <w:t xml:space="preserve">, Lei de Diretrizes Orçamentárias para o exercício de 2024.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Fica o Poder Executivo autorizado a abrir crédito adicional especial no orçamento anual da Superintendência de Água, Esgotos e Meio Ambiente de Votuporanga, para o exercício de 2024 no valor de R$ 1.304.000,00 (um milhão, trezentos e quatro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03 - SAEV Autarquia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01 – Superintendência de Água, Esgotos e Meio Ambiente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 – 02 – Departamento de Engenharia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3.0.00.00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3.3.00.00 Outras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3.3.90.30 Material de Consumo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17 Saneamento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512 Saneamento Básico Urbano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0049 Obras de Saneamento Básico – Saev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Projeto 1.105 Aquisição e Instalação de Hidrômetros.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02 – Transferências e Convênios Estaduais – Vinculados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Código de Aplicação 100.302 – Convenio FEHIDRO - Saev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R$ 450.000,00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 – 02 – Departamento de Engenharia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3.0.00.00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3.3.00.00 Outras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3.3.90.30 Material de Consumo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17 Saneamento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512 Saneamento Básico Urbano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0049 Obras de Saneamento Básico – Saev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Projeto 1.105 Aquisição e Instalação de Hidrômetros.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04 – Recursos Próprios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Código de Aplicação 100.302 – Convenio FEHIDRO - Saev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R$ 605.000,00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 – 02 – Departamento de Engenharia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4.0.00.00 DESPESAS DE CAPITAL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4.4.00.00 Investimentos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4.4.90.51 Obras e Instalações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17 Saneamento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512 Saneamento Básico Urbano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0049 Obras de Saneamento Básico – Saev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Projeto 1.104 Substituição de Interceptor de Esgotos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02 – Transferências e Convênios Estaduais – Vinculados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Código de Aplicação 100.302 – Convenio FEHIDRO - Saev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R$ 97.000,00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 – 02 – Departamento de Engenharia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4.0.00.00 DESPESAS DE CAPITAL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4.4.00.00 Investimentos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4.4.90.51 Obras e Instalações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17 Saneamento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512 Saneamento Básico Urbano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0049 Obras de Saneamento Básico – Saev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Projeto 1.104 Substituição de Interceptor de Esgotos.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04 – Recursos Próprios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Código de Aplicação 100.302 – Convenio FEHIDRO - Saev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R$ 152.000,00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 </w:t>
      </w:r>
      <w:r>
        <w:rPr>
          <w:rFonts w:ascii="Arial" w:hAnsi="Arial" w:eastAsia="Arial" w:cs="Arial"/>
        </w:rPr>
        <w:t xml:space="preserve">A cobertura do crédito autorizado pelo artigo 3º será efetuada mediante a utilização dos recursos nos termos previstos no artigo 43, § 1º, inciso II da </w:t>
      </w:r>
      <w:hyperlink r:id="rId10" w:history="1">
        <w:r>
          <w:rPr/>
          <w:t xml:space="preserve">Lei Federal nº 4.320/64</w:t>
        </w:r>
      </w:hyperlink>
      <w:r>
        <w:rPr>
          <w:rFonts w:ascii="Arial" w:hAnsi="Arial" w:eastAsia="Arial" w:cs="Arial"/>
        </w:rPr>
        <w:t xml:space="preserve">, que trata do excesso de arrecadação no exercício considerando ainda a tendência do exercício.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 </w:t>
      </w:r>
      <w:r>
        <w:rPr>
          <w:rFonts w:ascii="Arial" w:hAnsi="Arial" w:eastAsia="Arial" w:cs="Arial"/>
        </w:rPr>
        <w:t xml:space="preserve">Fica revogada em seu inteiro teor a </w:t>
      </w:r>
      <w:hyperlink r:id="rId11" w:history="1">
        <w:r>
          <w:rPr/>
          <w:t xml:space="preserve">Lei 7.179, de 24 de setembro de 2024</w:t>
        </w:r>
      </w:hyperlink>
      <w:r>
        <w:rPr>
          <w:rFonts w:ascii="Arial" w:hAnsi="Arial" w:eastAsia="Arial" w:cs="Arial"/>
        </w:rPr>
        <w:t xml:space="preserve">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6º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30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Marcelo Roncolato Cambrais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Superintendente da SAEV Ambiental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00960/lei-ordinaria-7032-dispoe-sobre-alteracao-da-lei-no-6798-14-de-dezembro-de-2021" TargetMode="External"/><Relationship Id="rId9" Type="http://schemas.openxmlformats.org/officeDocument/2006/relationships/hyperlink" Target="https://pesquisadeleis.com.br/sp/votuporanga/legislacao/100959/lei-ordinaria-7033-dispoe-sobre-as-diretrizes-para-elaboracao-e-execucao-da-lei-orcamentarias-para-o-exercicio-de-2024" TargetMode="External"/><Relationship Id="rId10" Type="http://schemas.openxmlformats.org/officeDocument/2006/relationships/hyperlink" Target="https://www.planalto.gov.br/ccivil_03/leis/l4320.htm" TargetMode="External"/><Relationship Id="rId11" Type="http://schemas.openxmlformats.org/officeDocument/2006/relationships/hyperlink" Target="https://pesquisadeleis.com.br/sp/votuporanga/legislacao/108336/lei-ordinaria-7179-dispoe-sobre-alteracao-das-leis-no-7032-de-23-de-novembro-de-2023-e-n-7033-de-23-de-novembro-de-2023-e-abertura-de-credito-adicional-especial-no-valor-de-r-130400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2026-10-20T02:24:46-03:00</dcterms:created>
  <dcterms:modified xsi:type="dcterms:W3CDTF">2026-10-20T02:24:46-03:00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