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7.190/2024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22/10/2024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DENOMINAÇÃO DE ESTRADA MUNICIPAL OSVALDO YOKOME).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7.190, DE 22 DE OUTUBRO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23/10/2024 - ED. Nº 2237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DENOMINAÇÃO DE ESTRADA MUNICIPAL OSVALDO YOKOME).)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Passa a denominar-se </w:t>
      </w:r>
      <w:r>
        <w:rPr>
          <w:rFonts w:ascii="Arial" w:hAnsi="Arial" w:eastAsia="Arial" w:cs="Arial"/>
          <w:b w:val="1"/>
          <w:bCs w:val="1"/>
        </w:rPr>
        <w:t xml:space="preserve">ESTRADA MUNICIPAL OSVALDO YOKOME</w:t>
      </w:r>
      <w:r>
        <w:rPr>
          <w:rFonts w:ascii="Arial" w:hAnsi="Arial" w:eastAsia="Arial" w:cs="Arial"/>
        </w:rPr>
        <w:t xml:space="preserve"> a atual VTG 340 localizada nesta cidade.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</w:t>
      </w:r>
      <w:r>
        <w:rPr>
          <w:rFonts w:ascii="Arial" w:hAnsi="Arial" w:eastAsia="Arial" w:cs="Arial"/>
        </w:rPr>
        <w:t xml:space="preserve"> 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Paço Municipal “Dr. Tancredo de Almeida Neves”, 22 de outubro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Edison Marco Caporalin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Transparência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Divisão de Atos Administrativos e Legislativos da Secretaria Municipal da Transparência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Chefe de Divisão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teve origem no Projeto de Lei nº 144/2024 de autoria do nobre Vereador Jurandir B. da Silva.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https://www.camaravotuporanga.sp.gov.br/legislacao/9203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2026-10-20T02:24:20-03:00</dcterms:created>
  <dcterms:modified xsi:type="dcterms:W3CDTF">2026-10-20T02:24:20-03:00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