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7.187/2024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15/10/2024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PASSAGEM JOB CAROLINO TEIXEIRA).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7.187, DE 15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16/10/2024 - ED. Nº 2232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PASSAGEM JOB CAROLINO TEIXEIRA).)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Passa a denominar-se </w:t>
      </w:r>
      <w:r>
        <w:rPr>
          <w:rFonts w:ascii="Arial" w:hAnsi="Arial" w:eastAsia="Arial" w:cs="Arial"/>
          <w:b w:val="1"/>
          <w:bCs w:val="1"/>
        </w:rPr>
        <w:t xml:space="preserve">PASSAGEM JOB CAROLINO TEIXEIRA</w:t>
      </w:r>
      <w:r>
        <w:rPr>
          <w:rFonts w:ascii="Arial" w:hAnsi="Arial" w:eastAsia="Arial" w:cs="Arial"/>
        </w:rPr>
        <w:t xml:space="preserve">, a passagem inferior do viaduto ferroviário localizado na Avenida República do Líbano, no bairro Sonho Meu, desta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15 de outubro de 2024.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137/2024 de autoria do nobre Vereador Meidão.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2026-10-20T03:16:09-03:00</dcterms:created>
  <dcterms:modified xsi:type="dcterms:W3CDTF">2026-10-20T03:16:09-03:00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