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7.186/2024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15/10/2024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COMPLEXO VIÁRIO NASSER GORAYB).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7.186, DE 15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16/10/2024 - ED. Nº 2232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COMPLEXO VIÁRIO NASSER GORAYB).)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Passa a denominar-se </w:t>
      </w:r>
      <w:r>
        <w:rPr>
          <w:rFonts w:ascii="Arial" w:hAnsi="Arial" w:eastAsia="Arial" w:cs="Arial"/>
          <w:b w:val="1"/>
          <w:bCs w:val="1"/>
        </w:rPr>
        <w:t xml:space="preserve">COMPLEXO VIÁRIO NASSER GORAYB</w:t>
      </w:r>
      <w:r>
        <w:rPr>
          <w:rFonts w:ascii="Arial" w:hAnsi="Arial" w:eastAsia="Arial" w:cs="Arial"/>
        </w:rPr>
        <w:t xml:space="preserve">, que compõe o viaduto rodoviário sobre a linha férrea e seus dispositivos, localizado na Estrada Municipal VTG 040 – Adriano Pedro Assi, km ferroviário 296 + 180,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15 de outubro de 2024.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129/2024 de autoria do nobre Vereador Osmair Ferrari.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03:15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2026-10-20T03:15:59-03:00</dcterms:created>
  <dcterms:modified xsi:type="dcterms:W3CDTF">2026-10-20T03:15:59-03:00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