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7.184/2024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15/10/2024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RUA ALDAIR PERONI BIAGI).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7.184, DE 15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16/10/2024 - ED. Nº 2232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RUA ALDAIR PERONI BIAGI).)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Passa a denominar-se </w:t>
      </w:r>
      <w:r>
        <w:rPr>
          <w:rFonts w:ascii="Arial" w:hAnsi="Arial" w:eastAsia="Arial" w:cs="Arial"/>
          <w:b w:val="1"/>
          <w:bCs w:val="1"/>
        </w:rPr>
        <w:t xml:space="preserve">RUA ALDAIR PERONI BIGAI</w:t>
      </w:r>
      <w:r>
        <w:rPr>
          <w:rFonts w:ascii="Arial" w:hAnsi="Arial" w:eastAsia="Arial" w:cs="Arial"/>
        </w:rPr>
        <w:t xml:space="preserve">, a atual Rua Projetada 06, localizada no Loteamento Jardim Flora, registrado no Cartório de Registro de Imóveis e Anexos sob a Matrícula nº 33.421,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15 de outubro de 2024.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138/2024 de autoria do nobre Vereador Meidão.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2026-10-20T03:16:08-03:00</dcterms:created>
  <dcterms:modified xsi:type="dcterms:W3CDTF">2026-10-20T03:16:08-03:00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