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7.181/2024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14/10/2024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DÁ NOVA REDAÇÃO AO ART. 1º DA LEI 1.769, DE 19 DE MARÇO DE 1980).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7.181, DE 14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15/10/2024 - ED. Nº 2231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(DÁ NOVA REDAÇÃO AO ART. 1º DA LEI 1.769, DE 19 DE MARÇO DE 1980).)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artigo 1º da </w:t>
      </w:r>
      <w:hyperlink r:id="rId8" w:history="1">
        <w:r>
          <w:rPr/>
          <w:t xml:space="preserve">Lei nº 1.769, de 19 de março de 1980</w:t>
        </w:r>
      </w:hyperlink>
      <w:r>
        <w:rPr>
          <w:rFonts w:ascii="Arial" w:hAnsi="Arial" w:eastAsia="Arial" w:cs="Arial"/>
        </w:rPr>
        <w:t xml:space="preserve">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“Art. 1º</w:t>
      </w:r>
      <w:r>
        <w:rPr>
          <w:rFonts w:ascii="Arial" w:hAnsi="Arial" w:eastAsia="Arial" w:cs="Arial"/>
        </w:rPr>
        <w:t xml:space="preserve"> A denominação de próprios municipais, vias e logradouros públicos poderá ser atribuída, prioritariamente, a pioneiros e às demais personalidades locais, nacionais e estrangeiras, desde que se cumpra os seguintes requisitos: (NR)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se trate de pessoa falecida há mais seis meses e que não possua outra denominação no município, sempre em língua nacional, exceto quando se referir a nomes próprios de brasileiros de origem estrangeira ou para homenagear personalidades reconhecidas por terem prestado relevantes serviços ao Município, ao Brasil ou à Humanidade; (NR)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que não disponha sobre a designação de nomes de pessoas jurídicas, associações ou crenças religiosas, partidos políticos e nomes de produtos comerciais; (NR)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esteja acompanhada de uma justificativa que inclua a biografia de quem se pretende homenagear, a relação de suas obras e ações meritórias e relevantes, bem como da certidão de óbito do homenageado; e, (NR)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se trate de personalidades que tenham prestado importantes serviços à Humanidade, à Pátria, à sociedade ou à comunidade Votuporanguense e, neste caso, que possuam vínculos com o logradouro, com a repartição ou o serviço nele instalado ou com a população circunvizinha. (NR)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1º</w:t>
      </w:r>
      <w:r>
        <w:rPr>
          <w:rFonts w:ascii="Arial" w:hAnsi="Arial" w:eastAsia="Arial" w:cs="Arial"/>
        </w:rPr>
        <w:t xml:space="preserve"> Entende-se por próprios municipais, vias e logradouros públicos as ruas, avenidas, estradas, praças, reservas ambientais, áreas verdes, largos, parques, jardins, alamedas, rodovias, pontes, viadutos, túneis, travessas, campos, vielas, ladeiras, becos, pátios e similares. (NR)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2º</w:t>
      </w:r>
      <w:r>
        <w:rPr>
          <w:rFonts w:ascii="Arial" w:hAnsi="Arial" w:eastAsia="Arial" w:cs="Arial"/>
        </w:rPr>
        <w:t xml:space="preserve"> Em casos de prolongamento ou extensão de vias, estas receberão a mesma denominação da existente, inclusive nas situações de secção por bairros, glebas, loteamentos, dispositivos viários ou obras de artes, sempre em consonância com a hierarquia viária prevista no Plano Diretor Participativo.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§ 3º</w:t>
      </w:r>
      <w:r>
        <w:rPr>
          <w:rFonts w:ascii="Arial" w:hAnsi="Arial" w:eastAsia="Arial" w:cs="Arial"/>
        </w:rPr>
        <w:t xml:space="preserve"> Os requisitos para o protocolo de proposituras de denominação de próprios municipais, vias e logradouros públicos serão disciplinados pela Mesa Diretora da Câmara Municipal, à luz do seu Regimento Interno e da legislação vigente.</w:t>
      </w:r>
      <w:r>
        <w:rPr>
          <w:rFonts w:ascii="Arial" w:hAnsi="Arial" w:eastAsia="Arial" w:cs="Arial"/>
          <w:b w:val="1"/>
          <w:bCs w:val="1"/>
        </w:rPr>
        <w:t xml:space="preserve">”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entrará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 14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163/2024 de autoria da Mesa Diretora da Câmara Municipal e sofreu Emenda Aditiva pelo Vereador Jurandir B. da Silva.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39656/lei-ordinaria-1769-dispoe-sobre-regulamentacao-de-concessao-de-homenagens-postu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2026-10-20T03:16:08-03:00</dcterms:created>
  <dcterms:modified xsi:type="dcterms:W3CDTF">2026-10-20T03:16:08-03:00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