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RESOLUÇÃO Nº 8/2026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15/09/2026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ALTERA OS ITENS 6 E 7 DAS ATRIBUIÇÕES DO CARGO DE PROCURADOR LEGISLATIVO, CONSTANTES DO ANEXO II DA RESOLUÇÃO Nº 1, DE 24 DE JANEIRO DE 2023, QUE DISPÕE SOBRE A REORGANIZAÇÃO ADMINISTRATIVA DA CÂMARA MUNICIPAL E DE SEU QUADRO DE PESSOAL E DÁ OUTRAS PROVIDÊNCIAS.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RESOLUÇÃO Nº 8, DE 15 DE SETEMBRO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16/09/2026 - ED. Nº 2696 - PÁG. Nº 24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(ALTERA OS ITENS 6 E 7 DAS ATRIBUIÇÕES DO CARGO DE PROCURADOR LEGISLATIVO, CONSTANTES DO ANEXO II DA RESOLUÇÃO Nº 1, DE 24 DE JANEIRO DE 2023, QUE DISPÕE SOBRE A REORGANIZAÇÃO ADMINISTRATIVA DA CÂMARA MUNICIPAL E DE SEU QUADRO DE PESSOAL E DÁ OUTRAS PROVIDÊNCIAS.)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INCISO IV DO ART. 18 DA LEI ORGÂNICA DO MUNICÍPIO, PROMULGO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1º</w:t>
      </w:r>
      <w:r>
        <w:rPr>
          <w:rFonts w:ascii="Arial" w:hAnsi="Arial" w:eastAsia="Arial" w:cs="Arial"/>
        </w:rPr>
        <w:t xml:space="preserve">  Os itens 6 e 7 das atribuições do cargo de Procurador Legislativo, constantes do Anexo II da Resolução nº 1, de 24 de janeiro de 2023, passam a vigorar com a seguinte redação: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“6. analisar minutas de contratos, aditivos, convênios, atas e outros atos correlatos;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7. exarar, mediante solicitação, pareceres jurídicos sobre matérias de tramitação legislativa e administrativa;”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2º</w:t>
      </w:r>
      <w:r>
        <w:rPr>
          <w:rFonts w:ascii="Arial" w:hAnsi="Arial" w:eastAsia="Arial" w:cs="Arial"/>
        </w:rPr>
        <w:t xml:space="preserve">  Permanecem inalteradas as demais disposições da Resolução nº 1, de 24 de janeiro de 2023.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3º</w:t>
      </w:r>
      <w:r>
        <w:rPr>
          <w:rFonts w:ascii="Arial" w:hAnsi="Arial" w:eastAsia="Arial" w:cs="Arial"/>
        </w:rPr>
        <w:t xml:space="preserve">  Esta Resolução entra em vigor na data de sua publicação.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Plenário “Dr. Octávio Viscardi”, 15 de setembro de 2026.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DANIEL DAVID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Presidente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na Secretaria Administrativa da Câmara Municipal de Votuporanga, em 15 de setembro de 2026.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MAURILO PIMENTA DE MORAIS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Diretor Administrativo 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Resolução originou-se no Projeto de Resolução nº 8/2026, de autoria da Mesa Diretora.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https://www.camaravotuporanga.sp.gov.br/legislacao/9181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2026-10-03T00:11:51-03:00</dcterms:created>
  <dcterms:modified xsi:type="dcterms:W3CDTF">2026-10-03T00:11:51-03:00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