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7.519/2026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2026 · Data 15/09/2026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INSTITUI A PRÁTICA DE AIRSOFT COMO MODALIDADE ESPORTIVA NO MUNICÍPIO DE VOTUPORANGA, CRIA A SEMANA MUNICIPAL DO AIRSOFT NO CALENDÁRIO OFICIAL DE EVENTOS E DÁ OUTRAS PROVIDÊNCIAS.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7.519, DE 15 DE SETEMBRO DE 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16/09/2026 - ED. Nº 2696 - PÁG. Nº 3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(INSTITUI A PRÁTICA DE AIRSOFT COMO MODALIDADE ESPORTIVA NO MUNICÍPIO DE VOTUPORANGA, CRIA A SEMANA MUNICIPAL DO AIRSOFT NO CALENDÁRIO OFICIAL DE EVENTOS E DÁ OUTRAS PROVIDÊNCIAS.)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1°</w:t>
      </w:r>
      <w:r>
        <w:rPr>
          <w:rFonts w:ascii="Arial" w:hAnsi="Arial" w:eastAsia="Arial" w:cs="Arial"/>
        </w:rPr>
        <w:t xml:space="preserve"> Fica instituído o Airsoft como esporte oficial no município de Votuporanga, reconhecendo sua prática como atividade esportiva saudável, educativa e integradora para a população.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2°</w:t>
      </w:r>
      <w:r>
        <w:rPr>
          <w:rFonts w:ascii="Arial" w:hAnsi="Arial" w:eastAsia="Arial" w:cs="Arial"/>
        </w:rPr>
        <w:t xml:space="preserve"> Considera-se Airsoft a prática esportiva que simula operações táticas e estratégicas utilizando réplicas de armas de fogo, em ambientes controlados, promovendo o desenvolvimento físico, mental e social dos seus praticantes.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3°</w:t>
      </w:r>
      <w:r>
        <w:rPr>
          <w:rFonts w:ascii="Arial" w:hAnsi="Arial" w:eastAsia="Arial" w:cs="Arial"/>
        </w:rPr>
        <w:t xml:space="preserve"> Fica instituída, no âmbito do município de Votuporanga, a Semana Municipal do Airsoft, a ser realizada, anualmente, na segunda semana do mês de dezembro, passando a integrar o Calendário Oficial de Eventos do Município.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Parágrafo único.</w:t>
      </w:r>
      <w:r>
        <w:rPr>
          <w:rFonts w:ascii="Arial" w:hAnsi="Arial" w:eastAsia="Arial" w:cs="Arial"/>
        </w:rPr>
        <w:t xml:space="preserve"> A Semana Municipal do Airsoft tem por finalidade promover, incentivar e difundir a prática esportiva, bem como fomentar a realização de eventos, encontros, competições e atividades educativas relacionadas à modalidade.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4°</w:t>
      </w:r>
      <w:r>
        <w:rPr>
          <w:rFonts w:ascii="Arial" w:hAnsi="Arial" w:eastAsia="Arial" w:cs="Arial"/>
        </w:rPr>
        <w:t xml:space="preserve"> São reconhecidos como benefícios da prática do Airsoft para a população: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 - desenvolvimento da coordenação motora, resistência física e agilidade;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II - estímulo ao trabalho em equipe, disciplina e tomada de decisões sob pressão;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III - incentivo à socialização e ao convívio comunitário saudável; e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IV - promoção da inclusão social, oferecendo alternativa de lazer para jovens e adultos.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5°</w:t>
      </w:r>
      <w:r>
        <w:rPr>
          <w:rFonts w:ascii="Arial" w:hAnsi="Arial" w:eastAsia="Arial" w:cs="Arial"/>
        </w:rPr>
        <w:t xml:space="preserve"> A prática do Airsoft contribuirá para o desenvolvimento econômico local, mediante: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 - geração de emprego e renda em setores ligados ao esporte, como equipamentos, eventos, treinamentos e turismo esportivo;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II - atração de campeonatos, torneios e eventos que movimentem a rede hoteleira, comércio e serviços do município; e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III - fomento ao empreendedorismo e à criação de negócios especializados no segmento.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6°</w:t>
      </w:r>
      <w:r>
        <w:rPr>
          <w:rFonts w:ascii="Arial" w:hAnsi="Arial" w:eastAsia="Arial" w:cs="Arial"/>
        </w:rPr>
        <w:t xml:space="preserve"> O Poder Executivo poderá regulamentar esta Lei no que couber.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7°</w:t>
      </w:r>
      <w:r>
        <w:rPr>
          <w:rFonts w:ascii="Arial" w:hAnsi="Arial" w:eastAsia="Arial" w:cs="Arial"/>
        </w:rPr>
        <w:t xml:space="preserve"> 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Paço Municipal “Dr. Tancredo de Almeida Neves”, 15 de setembro de 2026.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Nilton Cesar Santiago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Secretário Municipal de Relações Institucionais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Publicada e registrada no Departamento de Atos Administrativos e Legislativos da Secretaria Municipal de Relações Institucionais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Leticia Lopes Isiara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Respondendo pelo Expediente do Departamento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originou-se do Substitutivo ao Projeto de Lei nº 91/2026, de autoria do vereador Sargento Moreno, e sofreu Emenda da Comissão de Justiça e Redação da Câmara Municipal.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https://www.camaravotuporanga.sp.gov.br/legislacao/9178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20:50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2026-10-02T20:50:45-03:00</dcterms:created>
  <dcterms:modified xsi:type="dcterms:W3CDTF">2026-10-02T20:50:45-03:00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