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7.509/2026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26/08/2026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DO PODER EXECUTIVO, A REALIZAR PARCELAMENTO DE DÍVIDA COM A UNIÃO, POR MEIO DA RECEITA FEDERAL DO BRASIL-RFB E/OU DA PROCURADORIA-GERAL DA FAZENDA NACIONAL - PGFN,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7.509, DE 26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27/08/2026 - ED. Nº 2683 - PÁG. Nº 3-4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DO PODER EXECUTIVO, A REALIZAR PARCELAMENTO DE DÍVIDA COM A UNIÃO, POR MEIO DA RECEITA FEDERAL DO BRASIL-RFB E/OU DA PROCURADORIA-GERAL DA FAZENDA NACIONAL - PGFN,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ART. 56, INCISO III, DA LEI ORGÂNICA DO MUNICÍPIO, SANCIONO E PROMULGO A SEGUINTE LEI:</w:t>
      </w:r>
    </w:p>
    <w:p>
      <w:pPr>
        <w:jc w:val="both"/>
        <w:spacing w:line="360" w:lineRule="auto"/>
      </w:pPr>
      <w:hyperlink r:id="rId8" w:history="1">
        <w:r>
          <w:rPr/>
          <w:t xml:space="preserve"/>
        </w:r>
      </w:hyperlink>
      <w:hyperlink r:id="rId8" w:history="1">
        <w:r>
          <w:rPr/>
          <w:t xml:space="preserve"/>
        </w:r>
      </w:hyperlink>
      <w:r>
        <w:rPr>
          <w:rFonts w:ascii="Arial" w:hAnsi="Arial" w:eastAsia="Arial" w:cs="Arial"/>
        </w:rPr>
        <w:t xml:space="preserve">Art. 1º </w:t>
      </w:r>
      <w:r>
        <w:rPr>
          <w:rFonts w:ascii="Arial" w:hAnsi="Arial" w:eastAsia="Arial" w:cs="Arial"/>
        </w:rPr>
        <w:t xml:space="preserve">Fica o Poder Executivo autorizado a firmar acordo de parcelamento de dívida de contribuições previdenciárias, junto à União, por meio da Procuradoria Geral da Fazenda Nacional - PGFN e Receita Federal do Brasil – RFB em até 300 (trezentas) parcelas, dispostas na </w:t>
      </w:r>
      <w:hyperlink r:id="rId9" w:history="1">
        <w:r>
          <w:rPr/>
          <w:t xml:space="preserve">Emenda Constitucional nº 136/2025</w:t>
        </w:r>
      </w:hyperlink>
      <w:r>
        <w:rPr>
          <w:rFonts w:ascii="Arial" w:hAnsi="Arial" w:eastAsia="Arial" w:cs="Arial"/>
        </w:rPr>
        <w:t xml:space="preserve">, nas IN RFB 2283, de 09 de outubro de 2025 e IN RFB 2300, de 23 de dezembro de 2025 e Portaria PGFN/MF nº 2.212 de 29 de setembro de 2025, inclusive alterações supervenientes.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 Para parcelamento o Processo nº 10850.720.957/2014-22 – RFB; Processo nº 10850.721.757/2018-11 – RFB e Processo nº 10850.721.948/2018-82 – RFB, todos acrescidos do valor do IPCA e juros reais de 4% a.a. (quatro por cento ao ano) relativo ao parcelamento em até 300 (trezentas) parcelas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 </w:t>
      </w:r>
      <w:r>
        <w:rPr>
          <w:rFonts w:ascii="Arial" w:hAnsi="Arial" w:eastAsia="Arial" w:cs="Arial"/>
        </w:rPr>
        <w:t xml:space="preserve">As parcelas de que trata o artigo anterior serão liquidadas mediante retenção no Fundo de Participação dos Municípios – FPM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 </w:t>
      </w:r>
      <w:r>
        <w:rPr>
          <w:rFonts w:ascii="Arial" w:hAnsi="Arial" w:eastAsia="Arial" w:cs="Arial"/>
        </w:rPr>
        <w:t xml:space="preserve">A SAEV Ambiental ressarcirá o Município pelos valores eventualmente retidos do FPM em decorrência do parcelamento de que trata esta Lei, observados os prazos e as condições estabelecidos em instrumento próprio.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 </w:t>
      </w:r>
      <w:r>
        <w:rPr>
          <w:rFonts w:ascii="Arial" w:hAnsi="Arial" w:eastAsia="Arial" w:cs="Arial"/>
        </w:rPr>
        <w:t xml:space="preserve">As despesas decorrentes desta lei correrão por conta de dotações do orçamento vigente suplementada se necessárias.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4º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26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#" TargetMode="External"/><Relationship Id="rId9" Type="http://schemas.openxmlformats.org/officeDocument/2006/relationships/hyperlink" Target="https://www.planalto.gov.br/ccivil_03/constituicao/emendas/emc/emc13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2026-09-04T03:57:43-03:00</dcterms:created>
  <dcterms:modified xsi:type="dcterms:W3CDTF">2026-09-04T03:57:43-03:00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