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18/08/2026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O CONSELHO LEGISLATIVO DE ACOMPANHAMENTO DE POLÍTICAS PÚBLICAS MUNICIPAIS, NO ÂMBITO DA CÂMARA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18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19/08/2026 - ED. Nº 2677 - PÁG. Nº 10-11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O CONSELHO LEGISLATIVO DE ACOMPANHAMENTO DE POLÍTICAS PÚBLICAS MUNICIPAIS, NO ÂMBITO DA CÂMARA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18,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instituído o Conselho Legislativo de Acompanhamento de Políticas Públicas Municipais, órgão colegiado técnico-legislativo de natureza institucional e independente, sob a coordenação da Diretoria Legislativa, que contará com o apoio dos demais órgãos deste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O mandato do Conselho coincidirá com o mandato da Mesa Diretora.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O Conselho Legislativo de Acompanhamento de Políticas Públicas Municipais tem por finalidade acompanhar, fiscalizar, avaliar, deliberar e recomendar sobre políticas públicas municipais e sugestões legislativas, utilizando instrumentos próprios do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O Conselho será composto por um terço dos membros da Câmara Municipal, em princípio, de comum acordo entre o Presidente da Câmara e os Líderes das bancadas, sendo prevalecidas as decisões tomadas pelo voto da maioria dos líderes presentes.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1°</w:t>
      </w:r>
      <w:r>
        <w:rPr>
          <w:rFonts w:ascii="Arial" w:hAnsi="Arial" w:eastAsia="Arial" w:cs="Arial"/>
        </w:rPr>
        <w:t xml:space="preserve"> Assegurar-se-á, tanto quanto possível, a representação proporcional partidária dos partidos políticos com assento na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2°</w:t>
      </w:r>
      <w:r>
        <w:rPr>
          <w:rFonts w:ascii="Arial" w:hAnsi="Arial" w:eastAsia="Arial" w:cs="Arial"/>
        </w:rPr>
        <w:t xml:space="preserve"> Não havendo acordo, proceder-se-á à escolha dos membros do Conselho, por votação de cada Vereador, considerando eleitos os mais votados.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3°</w:t>
      </w:r>
      <w:r>
        <w:rPr>
          <w:rFonts w:ascii="Arial" w:hAnsi="Arial" w:eastAsia="Arial" w:cs="Arial"/>
        </w:rPr>
        <w:t xml:space="preserve"> Havendo empate, considerar-se-á eleito o Vereador mais votado no último pleito eleitoral, em caso de empate, aquele com maior número de mandatos e persistindo o empate, o mais idoso.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4°</w:t>
      </w:r>
      <w:r>
        <w:rPr>
          <w:rFonts w:ascii="Arial" w:hAnsi="Arial" w:eastAsia="Arial" w:cs="Arial"/>
        </w:rPr>
        <w:t xml:space="preserve"> Proceder-se-á a tantas votações quantas forem necessárias, para completar o preenchimento de todos os cargos no Conselho.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5°</w:t>
      </w:r>
      <w:r>
        <w:rPr>
          <w:rFonts w:ascii="Arial" w:hAnsi="Arial" w:eastAsia="Arial" w:cs="Arial"/>
        </w:rPr>
        <w:t xml:space="preserve"> O Conselho elegerá, dentre seus integrantes, um Presidente, um Vice-Presidente e um Relator, vedada a recondução para o mesmo cargo.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6°</w:t>
      </w:r>
      <w:r>
        <w:rPr>
          <w:rFonts w:ascii="Arial" w:hAnsi="Arial" w:eastAsia="Arial" w:cs="Arial"/>
        </w:rPr>
        <w:t xml:space="preserve"> Nas ausências ou impedimentos do Presidente, do Vice-Presidente ou do Relator, observar-se-á a substituição sucessiva entre os ocupantes dos cargos.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7°</w:t>
      </w:r>
      <w:r>
        <w:rPr>
          <w:rFonts w:ascii="Arial" w:hAnsi="Arial" w:eastAsia="Arial" w:cs="Arial"/>
        </w:rPr>
        <w:t xml:space="preserve"> Na ausência simultânea do Presidente, do Vice-Presidente e do Relator, os membros presentes escolherão, dentre si, quem presidirá a reunião, cabendo ao Presidente designar o Relator,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Compete ao Conselho Legislativo de Acompanhamento de Políticas Públicas Municipais: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acompanhar a formulação, implementação, execução e avaliação das políticas públicas municipais;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requisitar informações aos órgãos da Administração Municipal, na forma da legislação vigente;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promover audiências públicas, reuniões e debates com especialistas, representantes do Poder Executivo e da sociedade civil para discussão de políticas públicas;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receber demandas da população para a promoção de políticas públicas;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realizar visitas técnicas;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- emitir pareceres e relatórios sobre a efetividade das políticas públicas;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- receber e opinar sobre sugestões legislativas apresentadas por associações e órgãos de classe, sindicatos, entidades organizadas da sociedade civil e de iniciativa popular;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- sugerir medidas legislativas destinadas ao aperfeiçoamento das políticas públicas municipais;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- acompanhar a aplicação de recursos públicos destinados a programas governamentais;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 - fiscalizar a implementação de leis aprovadas pela Câmara que promovam políticas públicas municipais;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 - acompanhar o cumprimento das metas estabelecidas no Plano Plurianual (PPA), na Lei de Diretrizes Orçamentárias (LDO) e na Lei Orçamentária Anual (LOA);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XII - elaborar relatório anual de avaliação da execução e da efetividade das políticas públicas municipais, encaminhando-o à Mesa Diretora e ao Poder Executivo, com ampla divulgação no sítio eletrônico oficial da Câmara Municipal;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XIII - encaminhar, obrigatoriamente, aos órgãos de controle externo competentes os relatórios que identifiquem pontos de atenção, indícios de irregularidades ou outras situações que justifiquem a adoção de medidas de fiscalização e controle;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XIV - exercer outras atribuições correlatas.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As audiências públicas dispostas no inciso III serão realizadas de forma bimestral, a convite do Conselho Legislativo de Acompanhamento de Políticas Públicas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5°</w:t>
      </w:r>
      <w:r>
        <w:rPr>
          <w:rFonts w:ascii="Arial" w:hAnsi="Arial" w:eastAsia="Arial" w:cs="Arial"/>
        </w:rPr>
        <w:t xml:space="preserve"> O Conselho reunir-se-á ordinariamente a cada 2 (dois) meses durante o período de seu funcionamento e, extraordinariamente, sempre que convocada por seu Presidente ou pela maioria de seus membros.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1°</w:t>
      </w:r>
      <w:r>
        <w:rPr>
          <w:rFonts w:ascii="Arial" w:hAnsi="Arial" w:eastAsia="Arial" w:cs="Arial"/>
        </w:rPr>
        <w:t xml:space="preserve"> As reuniões serão públicas e registradas em ata.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2°</w:t>
      </w:r>
      <w:r>
        <w:rPr>
          <w:rFonts w:ascii="Arial" w:hAnsi="Arial" w:eastAsia="Arial" w:cs="Arial"/>
        </w:rPr>
        <w:t xml:space="preserve"> As deliberações serão tomadas por maioria simples dos votos dos membros presentes.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§ 3°</w:t>
      </w:r>
      <w:r>
        <w:rPr>
          <w:rFonts w:ascii="Arial" w:hAnsi="Arial" w:eastAsia="Arial" w:cs="Arial"/>
        </w:rPr>
        <w:t xml:space="preserve"> O Presidente somente exercerá o direito de voto em caso de empate nas deliberações.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6°</w:t>
      </w:r>
      <w:r>
        <w:rPr>
          <w:rFonts w:ascii="Arial" w:hAnsi="Arial" w:eastAsia="Arial" w:cs="Arial"/>
        </w:rPr>
        <w:t xml:space="preserve"> O Conselho poderá solicitar, por intermédio da Presidência da Câmara, o auxílio de órgãos técnicos municipais, estaduais ou federais para subsidiar suas análises.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7°</w:t>
      </w:r>
      <w:r>
        <w:rPr>
          <w:rFonts w:ascii="Arial" w:hAnsi="Arial" w:eastAsia="Arial" w:cs="Arial"/>
        </w:rPr>
        <w:t xml:space="preserve"> Os casos omissos serão resolvidos pelo Conselho Legislativo de Acompanhamento de Políticas Públicas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8°</w:t>
      </w:r>
      <w:r>
        <w:rPr>
          <w:rFonts w:ascii="Arial" w:hAnsi="Arial" w:eastAsia="Arial" w:cs="Arial"/>
        </w:rPr>
        <w:t xml:space="preserve"> As despesas decorrentes da execução desta Resolução correrão por conta de dotações orçamentárias próprias, observados os limites legais e a disponibilidade financeira.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9°</w:t>
      </w:r>
      <w:r>
        <w:rPr>
          <w:rFonts w:ascii="Arial" w:hAnsi="Arial" w:eastAsia="Arial" w:cs="Arial"/>
        </w:rPr>
        <w:t xml:space="preserve"> Esta Resolução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Plenário “Dr. Octávio Viscardi”, 18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DANIEL DAVID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na Secretaria Administrativa da Câmara Municipal de Votuporanga, em 18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MAURILO PIMENTA DE MORAIS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 Administrativo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originou-se no Projeto de Resolução nº 7/2026 de autoria da Mesa Diretora.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2026-09-04T03:58:39-03:00</dcterms:created>
  <dcterms:modified xsi:type="dcterms:W3CDTF">2026-09-04T03:58:39-03:00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