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COMPLEMENTAR Nº 582/2026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12/08/2026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INSTITUI O PLANO MUNICIPAL DE ADAPTAÇÃO E RESILIÊNCIA CLIMÁTICA – PMARC DO MUNICÍPIO DE VOTUPORANGA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COMPLEMENTAR Nº 582, DE 12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13/08/2026 - ED. Nº 2673 - PÁG. Nº 5-199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(INSTITUI O PLANO MUNICIPAL DE ADAPTAÇÃO E RESILIÊNCIA CLIMÁTICA – PMARC DO MUNICÍPIO DE VOTUPORANGA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56, INCISO III,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 </w:t>
      </w:r>
      <w:r>
        <w:rPr>
          <w:rFonts w:ascii="Arial" w:hAnsi="Arial" w:eastAsia="Arial" w:cs="Arial"/>
        </w:rPr>
        <w:t xml:space="preserve">Fica instituído o Plano Municipal de Adaptação e Resiliência Climática – PMARC do Município de Votuporanga, como instrumento permanente de planejamento, gestão e implementação de ações destinadas à preparação do Município diante dos impactos atuais e futuros da mudança do clima, constante no Anexo da presente Lei.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Parágrafo único.</w:t>
      </w:r>
      <w:r>
        <w:rPr>
          <w:rFonts w:ascii="Arial" w:hAnsi="Arial" w:eastAsia="Arial" w:cs="Arial"/>
        </w:rPr>
        <w:t xml:space="preserve"> O presente Plano tem como objetivo geral preparar o Município para o enfrentamento da mudança do clima em curso, promovendo a redução dos riscos, a proteção da população, a sustentabilidade ambiental e a igualdade de oportunidades entre todas as pessoas.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</w:t>
      </w:r>
      <w:r>
        <w:rPr>
          <w:rFonts w:ascii="Arial" w:hAnsi="Arial" w:eastAsia="Arial" w:cs="Arial"/>
        </w:rPr>
        <w:t xml:space="preserve"> O PMARC será implementado de forma integrada às políticas públicas municipais, especialmente: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planejamento urbano e territorial;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meio ambiente;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recursos hídricos;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– saúde pública;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– assistência social;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 – educação;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 – infraestrutura;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VIII – agricultura;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IX – proteção e defesa civil.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3º </w:t>
      </w:r>
      <w:r>
        <w:rPr>
          <w:rFonts w:ascii="Arial" w:hAnsi="Arial" w:eastAsia="Arial" w:cs="Arial"/>
        </w:rPr>
        <w:t xml:space="preserve">São diretrizes do Plano Municipal de Adaptação e Resiliência Climática: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prevenção e redução dos riscos climáticos;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fortalecimento da capacidade institucional municipal;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integração entre planejamento e gestão de riscos;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– utilização de dados técnicos e científicos;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– participação social;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 – proteção das populações vulneráveis;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 – promoção da justiça climática;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VIII – integração com o Plano de Contingência de Proteção e Defesa Civil – PLANCON.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4º </w:t>
      </w:r>
      <w:r>
        <w:rPr>
          <w:rFonts w:ascii="Arial" w:hAnsi="Arial" w:eastAsia="Arial" w:cs="Arial"/>
        </w:rPr>
        <w:t xml:space="preserve">O PMARC deverá atuar de forma integrada ao Plano de Contingência de Proteção e Defesa Civil – PLANCON, fortalecendo: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identificação dos riscos;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sistemas de monitoramento e alerta;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preparação das equipes;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– protocolos de resposta;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– ações de recuperação resiliente.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5º </w:t>
      </w:r>
      <w:r>
        <w:rPr>
          <w:rFonts w:ascii="Arial" w:hAnsi="Arial" w:eastAsia="Arial" w:cs="Arial"/>
        </w:rPr>
        <w:t xml:space="preserve">O PMARC deverá ser acompanhado por meio de indicadores de desempenho, considerando: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redução de vulnerabilidades;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execução das medidas previstas;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evolução dos riscos climáticos;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– capacidade municipal de resposta.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6º</w:t>
      </w:r>
      <w:r>
        <w:rPr>
          <w:rFonts w:ascii="Arial" w:hAnsi="Arial" w:eastAsia="Arial" w:cs="Arial"/>
        </w:rPr>
        <w:t xml:space="preserve"> O Plano Municipal de Adaptação e Resiliência Climática deverá ser revisado periodicamente, considerando: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novos dados climáticos;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ocorrência de eventos extremos;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atualização do PLANCON;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– evolução das políticas públicas municipais.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7º </w:t>
      </w:r>
      <w:r>
        <w:rPr>
          <w:rFonts w:ascii="Arial" w:hAnsi="Arial" w:eastAsia="Arial" w:cs="Arial"/>
        </w:rPr>
        <w:t xml:space="preserve">Os órgãos municipais deverão incorporar, sempre que possível, critérios de adaptação climática em seus programas, projetos e ações.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8º</w:t>
      </w:r>
      <w:r>
        <w:rPr>
          <w:rFonts w:ascii="Arial" w:hAnsi="Arial" w:eastAsia="Arial" w:cs="Arial"/>
        </w:rPr>
        <w:t xml:space="preserve"> As despesas decorrentes da execução desta Lei Complementar correrão por conta das dotações orçamentárias próprias consignadas no orçamento vigente, suplementadas, se necessário, observadas as disposições da </w:t>
      </w:r>
      <w:hyperlink r:id="rId8" w:history="1">
        <w:r>
          <w:rPr/>
          <w:t xml:space="preserve">Lei Complementar Federal nº 101, de 4 de maio de 2000</w:t>
        </w:r>
      </w:hyperlink>
      <w:r>
        <w:rPr>
          <w:rFonts w:ascii="Arial" w:hAnsi="Arial" w:eastAsia="Arial" w:cs="Arial"/>
        </w:rPr>
        <w:t xml:space="preserve"> (Lei de Responsabilidade Fiscal), bem como a disponibilidade orçamentária e financeira do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§ 1º</w:t>
      </w:r>
      <w:r>
        <w:rPr>
          <w:rFonts w:ascii="Arial" w:hAnsi="Arial" w:eastAsia="Arial" w:cs="Arial"/>
        </w:rPr>
        <w:t xml:space="preserve"> A implementação das ações, programas e projetos previstos no Plano Municipal de Adaptação e Resiliência Climática – PMARC observará, quando aplicável, o Plano Plurianual – PPA, a Lei de Diretrizes Orçamentárias – LDO e a Lei Orçamentária Anual – LOA, respeitadas as prioridades administrativas e a capacidade financeira do Município.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§ 2º </w:t>
      </w:r>
      <w:r>
        <w:rPr>
          <w:rFonts w:ascii="Arial" w:hAnsi="Arial" w:eastAsia="Arial" w:cs="Arial"/>
        </w:rPr>
        <w:t xml:space="preserve">O Poder Executivo poderá promover a implementação das ações previstas no PMARC mediante recursos próprios, transferências voluntárias, convênios, termos de cooperação, operações de crédito autorizadas em lei, fundos públicos e demais instrumentos legalmente admitidos, observada a legislação aplicável. 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9º</w:t>
      </w:r>
      <w:r>
        <w:rPr>
          <w:rFonts w:ascii="Arial" w:hAnsi="Arial" w:eastAsia="Arial" w:cs="Arial"/>
        </w:rPr>
        <w:t xml:space="preserve"> Esta Lei Complementar entra em vigor na data de sua publicação. 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12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Natália Amanda Polizeli Rodrigues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Chefe do Departamento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https://www.camaravotuporanga.sp.gov.br/legislacao/9146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04:45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planalto.gov.br/ccivil_03/leis/lcp/lcp10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2026-09-04T04:45:05-03:00</dcterms:created>
  <dcterms:modified xsi:type="dcterms:W3CDTF">2026-09-04T04:45:05-03:00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