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16/08/1999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PARA PAGAMENTO DE PRÊMIOS DE SEGURO CONTRA ACIDENTES PESSOAIS, EM SERVIÇO, AOS SENHORES VEREADORES E SERVIDORES.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16 DE AGOSTO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PARA PAGAMENTO DE PRÊMIOS DE SEGURO CONTRA ACIDENTES PESSOAIS, EM SERVIÇO, AOS SENHORES VEREADORES E SERVIDORES.)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09/99, que se refere ao processo nº 141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INCISO IV DO ARTIGO 18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Diretora da Câmara Municipal, autorizada a proceder o pagamento de prêmios de seguro contra acidentes pessoais, em serviço, aos Senhores Vereadores e Servidores.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dessa Resolução correrão por conta de dotação orçamentária própria.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revogando as disposições em contrário, especialmente a </w:t>
      </w:r>
      <w:hyperlink r:id="rId8" w:history="1">
        <w:r>
          <w:rPr/>
          <w:t xml:space="preserve">Resolução nº 7/74, de 13 de maio de 1974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16 de agosto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16 de agosto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https://www.camaravotuporanga.sp.gov.br/legislacao/8607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10:06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4/maio/774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2026-08-26T10:06:13-03:00</dcterms:created>
  <dcterms:modified xsi:type="dcterms:W3CDTF">2026-08-26T10:06:13-03:00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