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28/10/1997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DE DISPOSITIVO DA RESOLUÇÃO Nº 03, DE 01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28 DE OUTUBRO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DE DISPOSITIVO DA RESOLUÇÃO Nº 03, DE 01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7/97, que se refere ao processo nº 145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inciso III do Artigo 112 da Resolução nº 03, de 01 de abril de 1991,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116.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1º</w:t>
      </w:r>
      <w:r>
        <w:rPr>
          <w:rFonts w:ascii="Arial" w:hAnsi="Arial" w:eastAsia="Arial" w:cs="Arial"/>
        </w:rPr>
        <w:t xml:space="preserve"> 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2º</w:t>
      </w:r>
      <w:r>
        <w:rPr>
          <w:rFonts w:ascii="Arial" w:hAnsi="Arial" w:eastAsia="Arial" w:cs="Arial"/>
        </w:rPr>
        <w:t xml:space="preserve"> 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3º</w:t>
      </w:r>
      <w:r>
        <w:rPr>
          <w:rFonts w:ascii="Arial" w:hAnsi="Arial" w:eastAsia="Arial" w:cs="Arial"/>
        </w:rPr>
        <w:t xml:space="preserve">Não havendo mais oradores para falar em Explicação Pessoal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o Presidente declarará encerrada a sessão mesmo que antes do prazo regimental de encerramento. A sessão poderá ser prorrogada para uso da palavra em Explicação Pessoal</w:t>
      </w:r>
      <w:r>
        <w:rPr>
          <w:rFonts w:ascii="Arial" w:hAnsi="Arial" w:eastAsia="Arial" w:cs="Arial"/>
        </w:rPr>
        <w:t xml:space="preserve">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28 de outubro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Giácomo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28 de outubro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https://www.camaravotuporanga.sp.gov.br/legislacao/8594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13:38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2026-08-20T13:38:25-03:00</dcterms:created>
  <dcterms:modified xsi:type="dcterms:W3CDTF">2026-08-20T13:38:25-03:00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