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1/1995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1995 · Data 26/12/1994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O QUADRO DE PESSOAL E A TABELA DE VENCIMENTOS DOS SERVIDORES DA CÂMARA MUNICIPAL.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26 DE DEZEMBRO DE 1994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O QUADRO DE PESSOAL E A TABELA DE VENCIMENTOS DOS SERVIDORES DA CÂMARA MUNICIPAL.)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15/94, que se refere ao processo nº 179 de 1994,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 DO ARTIGO 18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Fica instituído o Quadro de Pessoal da Câmara Municipal, constituído de Cargos de Provimento Efetivo e em Comissão, com suas respectivas atribuições, conforme os termos do Anexo I, que fica fazendo parte integrante desta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Os vencimentos dos cargos de que trata o artigo anterior são os constantes do Anexo II, que fica fazendo parte integrante desta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Fica expressamente revogada a gratificação especial de atividade legislativa, instituída pela </w:t>
      </w:r>
      <w:hyperlink r:id="rId8" w:history="1">
        <w:r>
          <w:rPr/>
          <w:t xml:space="preserve">Lei nº 2.315, de 08 de junho de 1989</w:t>
        </w:r>
      </w:hyperlink>
      <w:r>
        <w:rPr>
          <w:rFonts w:ascii="Arial" w:hAnsi="Arial" w:eastAsia="Arial" w:cs="Arial"/>
        </w:rPr>
        <w:t xml:space="preserve">, no percentual equivalente a trinta por cento do vencimento e alterado para cinquenta por cento pela </w:t>
      </w:r>
      <w:hyperlink r:id="rId9" w:history="1">
        <w:r>
          <w:rPr/>
          <w:t xml:space="preserve">Resolução nº 05/91, de 24 de junho de 1991</w:t>
        </w:r>
      </w:hyperlink>
      <w:r>
        <w:rPr>
          <w:rFonts w:ascii="Arial" w:hAnsi="Arial" w:eastAsia="Arial" w:cs="Arial"/>
        </w:rPr>
        <w:t xml:space="preserve">, sem efeito retroativo.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Ficam expressamente revogadas as gratificações de função de quinze, vinte e trinta por cento, respectivamente, para setor, seção e coordenadoria, instituídas pela </w:t>
      </w:r>
      <w:hyperlink r:id="rId10" w:history="1">
        <w:r>
          <w:rPr/>
          <w:t xml:space="preserve">Lei nº 2.396, de 26 de abril de 1990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</w:t>
      </w:r>
      <w:r>
        <w:rPr>
          <w:rFonts w:ascii="Arial" w:hAnsi="Arial" w:eastAsia="Arial" w:cs="Arial"/>
        </w:rPr>
        <w:t xml:space="preserve"> Esta Resolução entrará em vigor na data de sua publicação, retroagindo os seus efeitos a 1º de janeiro de 1995, revogando-se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13 de janeiro de 1995.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Americo Adauto Leva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13 de janeiro de 1995.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https://www.camaravotuporanga.sp.gov.br/legislacao/8568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00:51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40345/lei-ordinaria-2315-dispoe-sobre-o-quadro-de-pessoal-e-o-sistema-retribuitorio-da-secretaria-administrativa-da-camara-municipal-de-votuporanga-e-da-outras-providencias" TargetMode="External"/><Relationship Id="rId9" Type="http://schemas.openxmlformats.org/officeDocument/2006/relationships/hyperlink" Target="http://www.leinasnuvens.com.br/legislacao/SP/votuporanga/resolucao/1991/junho/591.php" TargetMode="External"/><Relationship Id="rId10" Type="http://schemas.openxmlformats.org/officeDocument/2006/relationships/hyperlink" Target="https://pesquisadeleis.com.br/sp/votuporanga/legislacao/40441/lei-ordinaria-2396-deldispoe-sobre-o-quadro-de-pessoal-plano-de-cargos-empregos-e-de-carreira-e-estabelece-o-regime-juridico-unico-para-os-servidores-da-administracao-publica-do-municipio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2026-08-26T00:51:57-03:00</dcterms:created>
  <dcterms:modified xsi:type="dcterms:W3CDTF">2026-08-26T00:51:57-03:00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