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24/06/1991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§2º, DA LEI Nº 2315, DE 08 DE JUNHO DE 1989.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24 DE JUNHO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§2º, DA LEI Nº 2315, DE 08 DE JUNHO DE 1989.)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05/91, que se refere ao processo nº 067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parágrafo 2º da </w:t>
      </w:r>
      <w:hyperlink r:id="rId8" w:history="1">
        <w:r>
          <w:rPr/>
          <w:t xml:space="preserve">Lei 2.315, de 08.06.1989</w:t>
        </w:r>
      </w:hyperlink>
      <w:r>
        <w:rPr>
          <w:rFonts w:ascii="Arial" w:hAnsi="Arial" w:eastAsia="Arial" w:cs="Arial"/>
        </w:rPr>
        <w:t xml:space="preserve">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2º</w:t>
      </w:r>
      <w:r>
        <w:rPr>
          <w:rFonts w:ascii="Arial" w:hAnsi="Arial" w:eastAsia="Arial" w:cs="Arial"/>
          <w:i w:val="1"/>
          <w:iCs w:val="1"/>
        </w:rPr>
        <w:t xml:space="preserve"> O valor da Gratificação especial de atividade legislativa será equivalente a cinquenta por cento do vencimento fixado por lei, correspondente ao nível em que se enquadrar o cargo.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revogando-se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24 de junho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junho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https://www.camaravotuporanga.sp.gov.br/legislacao/8538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13:44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40345/lei-ordinaria-2315-dispoe-sobre-o-quadro-de-pessoal-e-o-sistema-retribuitorio-da-secretaria-administrativa-da-camara-municipal-de-votuporanga-e-da-outras-providenci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2026-08-24T13:44:27-03:00</dcterms:created>
  <dcterms:modified xsi:type="dcterms:W3CDTF">2026-08-24T13:44:27-03:00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