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03/06/1991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EMENDA À RESOLUÇÃO Nº 5, DE 1990.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3 DE JUNHO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EMENDA À RESOLUÇÃO Nº 5, DE 1990.)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as emendas 01 e 02, à </w:t>
      </w:r>
      <w:hyperlink r:id="rId8" w:history="1">
        <w:r>
          <w:rPr/>
          <w:t xml:space="preserve">resolução nº 05/90</w:t>
        </w:r>
      </w:hyperlink>
      <w:r>
        <w:rPr>
          <w:rFonts w:ascii="Arial" w:hAnsi="Arial" w:eastAsia="Arial" w:cs="Arial"/>
        </w:rPr>
        <w:t xml:space="preserve">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</w:t>
      </w: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valor correspondente em cruzeiros previstos neste artigo, passa a ser atualizado mensalmente de acordo com a Taxa Referencial, do mês anterior, criada pela </w:t>
      </w:r>
      <w:hyperlink r:id="rId9" w:history="1">
        <w:r>
          <w:rPr/>
          <w:t xml:space="preserve">Lei Federal nº 8.177/91</w:t>
        </w:r>
      </w:hyperlink>
      <w:r>
        <w:rPr>
          <w:rFonts w:ascii="Arial" w:hAnsi="Arial" w:eastAsia="Arial" w:cs="Arial"/>
        </w:rPr>
        <w:t xml:space="preserve">;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Se eventualmente o índice de Preços ao Consumidor vier a ser divulgado os cálculos deverão ser refeitos, com a utilização do Índice de Preços do Consumidor, efetuando-se pagamento de possíveis diferenças.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Esta Resolução entrará em vigor na data de sua publicação, retroagindo seus efeitos a primeiro de abril de 1991.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03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https://www.camaravotuporanga.sp.gov.br/legislacao/8537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16:03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90/junho/590.php" TargetMode="External"/><Relationship Id="rId9" Type="http://schemas.openxmlformats.org/officeDocument/2006/relationships/hyperlink" Target="http://www.planalto.gov.br/ccivil_03/leis/l817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2026-08-24T16:03:17-03:00</dcterms:created>
  <dcterms:modified xsi:type="dcterms:W3CDTF">2026-08-24T16:03:17-03:00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