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5/1990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1990 · Data 25/06/1990 · Status ALTERADA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DA REMUNERAÇÃO DOS SRS. VEREADORES PARA A LEGISLATURA 1989-1992.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25 DE JUNHO DE 1990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DA REMUNERAÇÃO DOS SRS. VEREADORES PARA A LEGISLATURA 1989-1992.)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05/90, que se refere ao processo nº 079 de 1990,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remuneração mensal dos srs. vereadores para a legislatura 1989/92, fica fixada em 600 (seiscentos) Bônus do Tesouro Nacional, correspondente no mês de julho de 1989 em Cr$ 971,16 (novecentos e setenta e um cruzeiros e dezesseis centavos).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valor correspondente em cruzeiros previstos neste artigo, passa a ser atualizado mensalmente de acordo com o Índice de Preços ao Consumidor do IBGE, ou outro que venha a substituí-lo.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O valor correspondente em cruzeiros previstos neste artigo, passa a ser atualizado mensalmente de acordo com a Taxa Referencial, do mês anterior, criada pela </w:t>
      </w:r>
      <w:hyperlink r:id="rId8" w:history="1">
        <w:r>
          <w:rPr/>
          <w:t xml:space="preserve">Lei Federal nº 8.177/91</w:t>
        </w:r>
      </w:hyperlink>
      <w:r>
        <w:rPr>
          <w:rFonts w:ascii="Arial" w:hAnsi="Arial" w:eastAsia="Arial" w:cs="Arial"/>
        </w:rPr>
        <w:t xml:space="preserve">;</w:t>
      </w:r>
      <w:hyperlink r:id="rId9" w:history="1">
        <w:r>
          <w:rPr/>
          <w:t xml:space="preserve">(Redação dada pela Resolução nº 4/91, de 03.06.1991)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Se eventualmente o índice de Preços ao Consumidor vier a ser divulgado os cálculos deverão ser refeitos, com a utilização do Índice de Preços do Consumidor, efetuando-se pagamento de possíveis diferenças.</w:t>
      </w:r>
      <w:hyperlink r:id="rId9" w:history="1">
        <w:r>
          <w:rPr/>
          <w:t xml:space="preserve">(Redação dada pela Resolução nº 4/91, de 03.06.1991)</w:t>
        </w:r>
      </w:hyperlink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remuneração, compreendendo o subsídio (parte fixa, parte variável e sessões extraordinárias) será obtida através de Ato da Mesa, dentro do percentual fixado no artigo 1º,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3° </w:t>
      </w:r>
      <w:r>
        <w:rPr>
          <w:rFonts w:ascii="Arial" w:hAnsi="Arial" w:eastAsia="Arial" w:cs="Arial"/>
        </w:rPr>
        <w:t xml:space="preserve">A parte variável do subsídio será devida pelo comparecimento do vereador às sessões ordinárias e à participação nas votações.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O valor de cada sessão ordinária será obtido dividindo-se o total da parte variável pelo número das que foram programadas durante o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As sessões extraordinárias serão remuneradas até, no máximo, de quatro por mês.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As despesas decorrentes com a execução desta Resolução, correrão por conta de recursos orçamentários próprio,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Esta Resolução visa adaptar a resolução 02/88 aos dispositivos legais, especialmente a </w:t>
      </w:r>
      <w:hyperlink r:id="rId10" w:history="1">
        <w:r>
          <w:rPr/>
          <w:t xml:space="preserve">Lei Federal nº 7.843 de 18 de outubro de 1989</w:t>
        </w:r>
      </w:hyperlink>
      <w:r>
        <w:rPr>
          <w:rFonts w:ascii="Arial" w:hAnsi="Arial" w:eastAsia="Arial" w:cs="Arial"/>
        </w:rPr>
        <w:t xml:space="preserve"> e os pareceres T.C. 60.659/026/89, e T.C. 18.988/026/90 do Tribunal de Contas do Estado de São Paulo.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julho de 1990. 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25 de junho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25 de junho de 1990.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15:11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planalto.gov.br/ccivil_03/leis/l8177.htm" TargetMode="External"/><Relationship Id="rId9" Type="http://schemas.openxmlformats.org/officeDocument/2006/relationships/hyperlink" Target="http://www.leinasnuvens.com.br/legislacao/SP/votuporanga/resolucao/1991/junho/491.php" TargetMode="External"/><Relationship Id="rId10" Type="http://schemas.openxmlformats.org/officeDocument/2006/relationships/hyperlink" Target="http://www.planalto.gov.br/ccivil_03/LEIS/1989_1994/L784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2026-08-24T15:11:20-03:00</dcterms:created>
  <dcterms:modified xsi:type="dcterms:W3CDTF">2026-08-24T15:11:20-03:00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