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3/1990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1990 · Data 21/05/1990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AUMENTO DE VENCIMENTOS DA ORDEM DE 15% AOS SERVIDORES PÚBLICOS MUNICIPAIS E INATIVOS DA SECRETARIA ADMINISTRATIVA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21 DE MAIO DE 1990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AUMENTO DE VENCIMENTOS DA ORDEM DE 15% AOS SERVIDORES PÚBLICOS MUNICIPAIS E INATIVOS DA SECRETARIA ADMINISTRATIVA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03/90, que se refere ao processo nº 057 de 1990,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aos Servidores Públicos Municipais e inativos da Secretaria Administrativa da Câmara Municipal, um aumento de vencimentos da ordem de 15% (quinze por cento), conforme Anexo I, o qual fica fazendo parte integrante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O salário-família e o salário-esposa, ficam reajustados no mesmo índice, fixado no artigo 1º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3° </w:t>
      </w:r>
      <w:r>
        <w:rPr>
          <w:rFonts w:ascii="Arial" w:hAnsi="Arial" w:eastAsia="Arial" w:cs="Arial"/>
        </w:rPr>
        <w:t xml:space="preserve">As despesas decorrentes com a execução da presente Resolução, correrão à conta de verbas próprias consignadas em orçamento, suplementadas quando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Esta Resolução entrará em vigor na data de sua publicação, retroagindo seus efeitos a 1º de maio de 1990.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21 de maio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21 de maio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https://www.camaravotuporanga.sp.gov.br/legislacao/8523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16:03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2026-08-24T16:03:18-03:00</dcterms:created>
  <dcterms:modified xsi:type="dcterms:W3CDTF">2026-08-24T16:03:18-03:00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