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2/1990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1990 · Data 21/05/1990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APLICAÇÃO DA LEI MUNICIPAL 2386, DE 26 DE ABRIL DE 1990, AOS SERVIDORES DA SECRETARIA ADMINISTRATIVA DE VOTUPORANGA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21 DE MAIO DE 1990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APLICAÇÃO DA LEI MUNICIPAL 2386, DE 26 DE ABRIL DE 1990, AOS SERVIDORES DA SECRETARIA ADMINISTRATIVA DE VOTUPORANGA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02/90, que se refere ao processo nº 054 de 1990,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Aplicam-se, no que couber, aos Servidores e Inativos da Secretaria Administrativa da Câmara Municipal os dispositivos da </w:t>
      </w:r>
      <w:hyperlink r:id="rId8" w:history="1">
        <w:r>
          <w:rPr/>
          <w:t xml:space="preserve">Lei nº 2.396, de 26 de abril de 1990</w:t>
        </w:r>
      </w:hyperlink>
      <w:r>
        <w:rPr>
          <w:rFonts w:ascii="Arial" w:hAnsi="Arial" w:eastAsia="Arial" w:cs="Arial"/>
        </w:rPr>
        <w:t xml:space="preserve">, que instituiu o Regime Jurídico Único dos Servidores da Municipalidade.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O Quadro de Pessoal da Secretaria Administrativa da Câmara Municipal, fica constituído de cargos de provimento efetivo e em comissão.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Ficam fazendo parte integrante desta Resolução, os anexos I e II.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3° </w:t>
      </w:r>
      <w:r>
        <w:rPr>
          <w:rFonts w:ascii="Arial" w:hAnsi="Arial" w:eastAsia="Arial" w:cs="Arial"/>
        </w:rPr>
        <w:t xml:space="preserve">Ficam assegurados aos servidores da Secretaria Administrativa da Câmara Municipal, as vantagens pecuniárias previstas na </w:t>
      </w:r>
      <w:hyperlink r:id="rId9" w:history="1">
        <w:r>
          <w:rPr/>
          <w:t xml:space="preserve">Lei Municipal nº 2.315, de 08 de junho de 1989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As despesas decorrentes com a execução desta Resolução, correrão por conta de verbas próprias consignadas em Orçamento, suplementadas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Esta Resolução entrará em vigor na data de sua publicação, retroagindo seus efeitos a 1º de abril de 1990. 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21 de maio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21 de maio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https://www.camaravotuporanga.sp.gov.br/legislacao/8522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15:10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40441/lei-ordinaria-2396-deldispoe-sobre-o-quadro-de-pessoal-plano-de-cargos-empregos-e-de-carreira-e-estabelece-o-regime-juridico-unico-para-os-servidores-da-administracao-publica-do-municipiodel" TargetMode="External"/><Relationship Id="rId9" Type="http://schemas.openxmlformats.org/officeDocument/2006/relationships/hyperlink" Target="https://pesquisadeleis.com.br/sp/votuporanga/legislacao/40345/lei-ordinaria-2315-dispoe-sobre-o-quadro-de-pessoal-e-o-sistema-retribuitorio-da-secretaria-administrativa-da-camara-municipal-de-votuporanga-e-da-outras-providenci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2026-08-24T15:10:15-03:00</dcterms:created>
  <dcterms:modified xsi:type="dcterms:W3CDTF">2026-08-24T15:10:15-03:00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