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28/06/1982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10/81, DE 16 DE NOVEMBRO DE 1981.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28 DE JUNHO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10/81, DE 16 DE NOVEMBRO DE 1981.)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4/82, que se refere ao processo nº 195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No artigo 1º, da </w:t>
      </w:r>
      <w:hyperlink r:id="rId8" w:history="1">
        <w:r>
          <w:rPr/>
          <w:t xml:space="preserve">resolução nº 10/81, de 16/11/1981</w:t>
        </w:r>
      </w:hyperlink>
      <w:r>
        <w:rPr>
          <w:rFonts w:ascii="Arial" w:hAnsi="Arial" w:eastAsia="Arial" w:cs="Arial"/>
        </w:rPr>
        <w:t xml:space="preserve">, onde se lê: ... “um (1) jogo de cortinas, compreendendo oito (8) peças, ...”, leia-se: ... “sete (7) cortinas, azul e creme, de juta, com entretela e puxadores, no valor de Cr$ 5.854,95.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28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28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1/novembro/108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2026-08-23T22:19:31-03:00</dcterms:created>
  <dcterms:modified xsi:type="dcterms:W3CDTF">2026-08-23T22:19:31-03:00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