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17/01/1981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11º E OUTROS, DO REGIMENTO INTERNO.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17 DE JANEIRO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11º E OUTROS, DO REGIMENTO INTERNO.)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12/80, que se refere ao processo nº 460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11, da </w:t>
      </w:r>
      <w:hyperlink r:id="rId8" w:history="1">
        <w:r>
          <w:rPr/>
          <w:t xml:space="preserve">Resolução nº 9/75, de 26/05/1975</w:t>
        </w:r>
      </w:hyperlink>
      <w:r>
        <w:rPr>
          <w:rFonts w:ascii="Arial" w:hAnsi="Arial" w:eastAsia="Arial" w:cs="Arial"/>
        </w:rPr>
        <w:t xml:space="preserve">, Regimento Interno,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11.</w:t>
      </w:r>
      <w:r>
        <w:rPr>
          <w:rFonts w:ascii="Arial" w:hAnsi="Arial" w:eastAsia="Arial" w:cs="Arial"/>
        </w:rPr>
        <w:t xml:space="preserve"> Para suprir a falta ou impedimento do Presidente e dos Secretários, em Plenário, haverá um 1º Vice-Presidente e um 2º Vice-Presidente, e ainda, um 3º Secretário, eleitos juntamente com os membros da Mesa. Nas ausências, as substituições serão sucessivas.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No parágrafo 2º, do artigo 11, e demais do Regimento Interno, onde se lê: “Vice-Presidente.....”, leia-se: “1º Vice-Presidente…..”.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no dia 1º de fevereiro de 1981,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https://www.camaravotuporanga.sp.gov.br/legislacao/8461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13:48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5/maio/97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2026-08-19T13:48:42-03:00</dcterms:created>
  <dcterms:modified xsi:type="dcterms:W3CDTF">2026-08-19T13:48:42-03:00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