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1/1980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1980 · Data 04/02/1980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 FIXAÇÃO DA REMUNERAÇÃO DOS SRS. VEREADORES PARA O ANO DE 1980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1, DE 4 DE FEVEREIRO DE 1980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 FIXAÇÃO DA REMUNERAÇÃO DOS SRS. VEREADORES PARA O ANO DE 1980)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com outra redação o projeto de resolução nº 1/80, que se refere ao processo nº 03 de 1980,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fixada, a partir de 1º de janeiro de 1980, a remuneração dos vereadores da Câmara Municipal de Votuporanga, observadas as disposições contidas na </w:t>
      </w:r>
      <w:hyperlink r:id="rId8" w:history="1">
        <w:r>
          <w:rPr/>
          <w:t xml:space="preserve">Lei Complementar nº 25, de 02/07/75</w:t>
        </w:r>
      </w:hyperlink>
      <w:r>
        <w:rPr>
          <w:rFonts w:ascii="Arial" w:hAnsi="Arial" w:eastAsia="Arial" w:cs="Arial"/>
        </w:rPr>
        <w:t xml:space="preserve">, com as modificações da </w:t>
      </w:r>
      <w:hyperlink r:id="rId9" w:history="1">
        <w:r>
          <w:rPr/>
          <w:t xml:space="preserve">Lei Complementar nº 38, de 13/11/79</w:t>
        </w:r>
      </w:hyperlink>
      <w:r>
        <w:rPr>
          <w:rFonts w:ascii="Arial" w:hAnsi="Arial" w:eastAsia="Arial" w:cs="Arial"/>
        </w:rPr>
        <w:t xml:space="preserve">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A remuneração, compreendendo o subsídio (parte fixa, parte variável e sessões</w:t>
      </w:r>
      <w:r>
        <w:rPr>
          <w:rFonts w:ascii="Arial" w:hAnsi="Arial" w:eastAsia="Arial" w:cs="Arial"/>
          <w:b w:val="1"/>
          <w:bCs w:val="1"/>
        </w:rPr>
        <w:t xml:space="preserve"> </w:t>
      </w:r>
      <w:r>
        <w:rPr>
          <w:rFonts w:ascii="Arial" w:hAnsi="Arial" w:eastAsia="Arial" w:cs="Arial"/>
        </w:rPr>
        <w:t xml:space="preserve">extraordinárias), a ajuda de custo, a ajuda de custo no recesso, o auxílio transporte, o auxílio moradia e o auxílio correspondência, corresponderá a 15% (quinze por cento) do que, a igual título, for pago aos deputados à Assembleia Legislativa deste Estado, conforme quadro demonstrativo anexo.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 </w:t>
      </w:r>
      <w:r>
        <w:rPr>
          <w:rFonts w:ascii="Arial" w:hAnsi="Arial" w:eastAsia="Arial" w:cs="Arial"/>
        </w:rPr>
        <w:t xml:space="preserve">A remuneração será</w:t>
      </w:r>
      <w:r>
        <w:rPr>
          <w:rFonts w:ascii="Arial" w:hAnsi="Arial" w:eastAsia="Arial" w:cs="Arial"/>
          <w:b w:val="1"/>
          <w:bCs w:val="1"/>
        </w:rPr>
        <w:t xml:space="preserve"> </w:t>
      </w:r>
      <w:r>
        <w:rPr>
          <w:rFonts w:ascii="Arial" w:hAnsi="Arial" w:eastAsia="Arial" w:cs="Arial"/>
        </w:rPr>
        <w:t xml:space="preserve">atribuída mensalmente, salvo a ajuda de custo no recesso, cujo pagamento far-se-á de uma só vez e pelo valor anual.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4º </w:t>
      </w:r>
      <w:r>
        <w:rPr>
          <w:rFonts w:ascii="Arial" w:hAnsi="Arial" w:eastAsia="Arial" w:cs="Arial"/>
        </w:rPr>
        <w:t xml:space="preserve">A parte variável do subsídio será devida pelo comparecimento do vereador às sessões ordinárias e à participação nas votações.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 </w:t>
      </w:r>
      <w:r>
        <w:rPr>
          <w:rFonts w:ascii="Arial" w:hAnsi="Arial" w:eastAsia="Arial" w:cs="Arial"/>
        </w:rPr>
        <w:t xml:space="preserve">o valor de cada sessão ordinária será obtido dividindo-se o total da parte variável pelo número das que forem programadas durante o mês.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5º </w:t>
      </w:r>
      <w:r>
        <w:rPr>
          <w:rFonts w:ascii="Arial" w:hAnsi="Arial" w:eastAsia="Arial" w:cs="Arial"/>
        </w:rPr>
        <w:t xml:space="preserve">As sessões extraordinárias serão remuneradas até</w:t>
      </w:r>
      <w:r>
        <w:rPr>
          <w:rFonts w:ascii="Arial" w:hAnsi="Arial" w:eastAsia="Arial" w:cs="Arial"/>
          <w:b w:val="1"/>
          <w:bCs w:val="1"/>
        </w:rPr>
        <w:t xml:space="preserve">, </w:t>
      </w:r>
      <w:r>
        <w:rPr>
          <w:rFonts w:ascii="Arial" w:hAnsi="Arial" w:eastAsia="Arial" w:cs="Arial"/>
        </w:rPr>
        <w:t xml:space="preserve">no máximo, quatro por mês.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 </w:t>
      </w:r>
      <w:r>
        <w:rPr>
          <w:rFonts w:ascii="Arial" w:hAnsi="Arial" w:eastAsia="Arial" w:cs="Arial"/>
        </w:rPr>
        <w:t xml:space="preserve">O valor de cada sessão</w:t>
      </w:r>
      <w:r>
        <w:rPr>
          <w:rFonts w:ascii="Arial" w:hAnsi="Arial" w:eastAsia="Arial" w:cs="Arial"/>
          <w:b w:val="1"/>
          <w:bCs w:val="1"/>
        </w:rPr>
        <w:t xml:space="preserve"> </w:t>
      </w:r>
      <w:r>
        <w:rPr>
          <w:rFonts w:ascii="Arial" w:hAnsi="Arial" w:eastAsia="Arial" w:cs="Arial"/>
        </w:rPr>
        <w:t xml:space="preserve">extraordinária será obtido dividindo-se por quatro a soma das oito sessões</w:t>
      </w:r>
      <w:r>
        <w:rPr>
          <w:rFonts w:ascii="Arial" w:hAnsi="Arial" w:eastAsia="Arial" w:cs="Arial"/>
          <w:b w:val="1"/>
          <w:bCs w:val="1"/>
        </w:rPr>
        <w:t xml:space="preserve"> </w:t>
      </w:r>
      <w:r>
        <w:rPr>
          <w:rFonts w:ascii="Arial" w:hAnsi="Arial" w:eastAsia="Arial" w:cs="Arial"/>
        </w:rPr>
        <w:t xml:space="preserve">devidas ao deputado estadual e aplicando-se o percentual previsto no artigo 2º desta Resolução.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6º </w:t>
      </w:r>
      <w:r>
        <w:rPr>
          <w:rFonts w:ascii="Arial" w:hAnsi="Arial" w:eastAsia="Arial" w:cs="Arial"/>
        </w:rPr>
        <w:t xml:space="preserve">A atualização em decorrência dos reajustes da remuneração dos deputados estaduais far-se-á</w:t>
      </w:r>
      <w:r>
        <w:rPr>
          <w:rFonts w:ascii="Arial" w:hAnsi="Arial" w:eastAsia="Arial" w:cs="Arial"/>
          <w:b w:val="1"/>
          <w:bCs w:val="1"/>
        </w:rPr>
        <w:t xml:space="preserve"> </w:t>
      </w:r>
      <w:r>
        <w:rPr>
          <w:rFonts w:ascii="Arial" w:hAnsi="Arial" w:eastAsia="Arial" w:cs="Arial"/>
        </w:rPr>
        <w:t xml:space="preserve">por Ato da Mesa.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7º </w:t>
      </w:r>
      <w:r>
        <w:rPr>
          <w:rFonts w:ascii="Arial" w:hAnsi="Arial" w:eastAsia="Arial" w:cs="Arial"/>
        </w:rPr>
        <w:t xml:space="preserve">As despesas decorrentes desta</w:t>
      </w:r>
      <w:r>
        <w:rPr>
          <w:rFonts w:ascii="Arial" w:hAnsi="Arial" w:eastAsia="Arial" w:cs="Arial"/>
          <w:b w:val="1"/>
          <w:bCs w:val="1"/>
        </w:rPr>
        <w:t xml:space="preserve"> </w:t>
      </w:r>
      <w:r>
        <w:rPr>
          <w:rFonts w:ascii="Arial" w:hAnsi="Arial" w:eastAsia="Arial" w:cs="Arial"/>
        </w:rPr>
        <w:t xml:space="preserve">Resolução correrão por conta de recursos orçamentários próprios, suplementados se necessário.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8º </w:t>
      </w:r>
      <w:r>
        <w:rPr>
          <w:rFonts w:ascii="Arial" w:hAnsi="Arial" w:eastAsia="Arial" w:cs="Arial"/>
        </w:rPr>
        <w:t xml:space="preserve">Fica assegurado aos srs. vereadores o direito da percepção da diferença da remuneração anterior a janeiro de 1980.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9º </w:t>
      </w:r>
      <w:r>
        <w:rPr>
          <w:rFonts w:ascii="Arial" w:hAnsi="Arial" w:eastAsia="Arial" w:cs="Arial"/>
        </w:rPr>
        <w:t xml:space="preserve">A presente Resolução entrará em vigor na data de sua publicação, retroagindo seus efeitos a partir de 1º</w:t>
      </w:r>
      <w:r>
        <w:rPr>
          <w:rFonts w:ascii="Arial" w:hAnsi="Arial" w:eastAsia="Arial" w:cs="Arial"/>
          <w:b w:val="1"/>
          <w:bCs w:val="1"/>
        </w:rPr>
        <w:t xml:space="preserve"> </w:t>
      </w:r>
      <w:r>
        <w:rPr>
          <w:rFonts w:ascii="Arial" w:hAnsi="Arial" w:eastAsia="Arial" w:cs="Arial"/>
        </w:rPr>
        <w:t xml:space="preserve">de janeiro de 1980.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10. </w:t>
      </w:r>
      <w:r>
        <w:rPr>
          <w:rFonts w:ascii="Arial" w:hAnsi="Arial" w:eastAsia="Arial" w:cs="Arial"/>
        </w:rPr>
        <w:t xml:space="preserve">Revogam-se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“Dr. Octávio Viscardi”, aos 04 de fevereiro de 1980.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Octaviano Nogueira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Administrativa da Câmara Municipal de Votuporanga, aos 04 de fevereiro de 1980.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Chefe de Gabinete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https://www.camaravotuporanga.sp.gov.br/legislacao/8452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23/08/2026 23:02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planalto.gov.br/ccivil_03/leis/lcp/lcp25.htm" TargetMode="External"/><Relationship Id="rId9" Type="http://schemas.openxmlformats.org/officeDocument/2006/relationships/hyperlink" Target="http://www.planalto.gov.br/ccivil_03/leis/lcp/Lcp38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2026-08-23T23:02:40-03:00</dcterms:created>
  <dcterms:modified xsi:type="dcterms:W3CDTF">2026-08-23T23:02:40-03:00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