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3/1978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1978 · Data 13/02/1978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 ARTIGO 5º, DA RESOLUÇÃO Nº 09, DE 22 DE ABRIL DE 1968.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13 DE FEVEREIRO DE 1978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 ARTIGO 5º, DA RESOLUÇÃO Nº 09, DE 22 DE ABRIL DE 1968.)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3/78, que se refere ao processo nº 18 de 1978,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 artigo 5º, da </w:t>
      </w:r>
      <w:hyperlink r:id="rId8" w:history="1">
        <w:r>
          <w:rPr/>
          <w:t xml:space="preserve">Resolução nº 9/68, de 22 de abril de 1968</w:t>
        </w:r>
      </w:hyperlink>
      <w:r>
        <w:rPr>
          <w:rFonts w:ascii="Arial" w:hAnsi="Arial" w:eastAsia="Arial" w:cs="Arial"/>
        </w:rPr>
        <w:t xml:space="preserve">, passa a vigorar com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“Art. 5º</w:t>
      </w:r>
      <w:r>
        <w:rPr>
          <w:rFonts w:ascii="Arial" w:hAnsi="Arial" w:eastAsia="Arial" w:cs="Arial"/>
          <w:i w:val="1"/>
          <w:iCs w:val="1"/>
        </w:rPr>
        <w:t xml:space="preserve"> A entrega das honrarias será feita em sessão solene convocada pela Presidência da Câmara, ou a requerimento assinado por 1/3 (um terço) dos Srs. Vereadores.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1º</w:t>
      </w:r>
      <w:r>
        <w:rPr>
          <w:rFonts w:ascii="Arial" w:hAnsi="Arial" w:eastAsia="Arial" w:cs="Arial"/>
          <w:i w:val="1"/>
          <w:iCs w:val="1"/>
        </w:rPr>
        <w:t xml:space="preserve"> Após a aprovação da concessão da honraria, a Presidência comunicará o fato ao homenageado que terá o prazo de 6 (seis) meses, para se manifestar quanto ao recebimento.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2º</w:t>
      </w:r>
      <w:r>
        <w:rPr>
          <w:rFonts w:ascii="Arial" w:hAnsi="Arial" w:eastAsia="Arial" w:cs="Arial"/>
          <w:i w:val="1"/>
          <w:iCs w:val="1"/>
        </w:rPr>
        <w:t xml:space="preserve"> O homenageado não se manifestando no prazo estipulado, ficará, automaticamente, revogada a concessão da honraria.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3º</w:t>
      </w:r>
      <w:r>
        <w:rPr>
          <w:rFonts w:ascii="Arial" w:hAnsi="Arial" w:eastAsia="Arial" w:cs="Arial"/>
          <w:i w:val="1"/>
          <w:iCs w:val="1"/>
        </w:rPr>
        <w:t xml:space="preserve"> As normas contidas na </w:t>
      </w:r>
      <w:hyperlink r:id="rId9" w:history="1">
        <w:r>
          <w:rPr/>
          <w:t xml:space="preserve">Resolução nº 12/65</w:t>
        </w:r>
      </w:hyperlink>
      <w:r>
        <w:rPr>
          <w:rFonts w:ascii="Arial" w:hAnsi="Arial" w:eastAsia="Arial" w:cs="Arial"/>
          <w:i w:val="1"/>
          <w:iCs w:val="1"/>
        </w:rPr>
        <w:t xml:space="preserve">, desta Edilidade, poderão subsidiar, no que couber, às desta resolução.</w:t>
      </w: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As honrarias já aprovadas e cientificadas, anteriormente a vigência desta resolução, com a decorrência do prazo determinado de seis meses, consideram-se revogadas.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13 de fevereiro de 1978.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13 de fevereiro de 1978.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https://www.camaravotuporanga.sp.gov.br/legislacao/8436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10:18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Relationship Id="rId9" Type="http://schemas.openxmlformats.org/officeDocument/2006/relationships/hyperlink" Target="http://www.leinasnuvens.com.br/legislacao/SP/votuporanga/resolucao/1965/dezembro/1265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2026-08-22T10:18:41-03:00</dcterms:created>
  <dcterms:modified xsi:type="dcterms:W3CDTF">2026-08-22T10:18:41-03:00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