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15/1975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1975 · Data 03/11/1975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ALTERAÇÃO DO ARTIGO 1º, DA RESOLUÇÃO Nº 8/75, DE 26/05/1975.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15, DE 3 DE NOVEMBRO DE 1975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ALTERAÇÃO DO ARTIGO 1º, DA RESOLUÇÃO Nº 8/75, DE 26/05/1975.)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10/75, que se refere ao processo nº 708 de 1975,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O artigo 1º, da </w:t>
      </w:r>
      <w:hyperlink r:id="rId8" w:history="1">
        <w:r>
          <w:rPr/>
          <w:t xml:space="preserve">resolução nº 8/75, de 26/5/1975</w:t>
        </w:r>
      </w:hyperlink>
      <w:r>
        <w:rPr>
          <w:rFonts w:ascii="Arial" w:hAnsi="Arial" w:eastAsia="Arial" w:cs="Arial"/>
        </w:rPr>
        <w:t xml:space="preserve">, passa a ter a seguinte redação: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“Art. 1º</w:t>
      </w:r>
      <w:r>
        <w:rPr>
          <w:rFonts w:ascii="Arial" w:hAnsi="Arial" w:eastAsia="Arial" w:cs="Arial"/>
        </w:rPr>
        <w:t xml:space="preserve"> Fica a Mesa da Câmara Municipal autorizada a convocar uma sessão extraordinária, mensalmente, a fim de se promover palestras sobre os problemas de interesse do município.</w:t>
      </w:r>
      <w:r>
        <w:rPr>
          <w:rFonts w:ascii="Arial" w:hAnsi="Arial" w:eastAsia="Arial" w:cs="Arial"/>
          <w:b w:val="1"/>
          <w:bCs w:val="1"/>
        </w:rPr>
        <w:t xml:space="preserve">”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03 de novembro de 1975.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D.S. Viana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Alzimiro Brantis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03 de novembro de 1975.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https://www.camaravotuporanga.sp.gov.br/legislacao/8417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09:31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75/maio/875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2026-08-23T09:31:55-03:00</dcterms:created>
  <dcterms:modified xsi:type="dcterms:W3CDTF">2026-08-23T09:31:55-03:00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