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26/05/1975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MESA DO LEGISLATIVO, A FIM DE PROMOVER PALESTRAS, NO EXPEDIENTE DA ULTIMA SESSÃO ORDINÁRIA DE CADA MÊS.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26 DE MAIO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MESA DO LEGISLATIVO, A FIM DE PROMOVER PALESTRAS, NO EXPEDIENTE DA ULTIMA SESSÃO ORDINÁRIA DE CADA MÊS.)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4/75, que se refere ao processo nº 297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promover, no expediente da última sessão ordinária de cada mês, em caráter experimental, palestra sobre os problemas de interesses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 autorizada a convocar uma sessão extraordinária, mensalmente, a fim de se promover palestras sobre os problemas de interesse do município.</w:t>
      </w:r>
      <w:hyperlink r:id="rId8" w:history="1">
        <w:r>
          <w:rPr/>
          <w:t xml:space="preserve">(Redação dada pela Resolução nº 15/75, de 03.11.1975)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palestras serão proferidas por convidados especiais e terão a duração de uma (1) hora.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26 de maio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maio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5/novembro/157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2026-08-23T06:56:18-03:00</dcterms:created>
  <dcterms:modified xsi:type="dcterms:W3CDTF">2026-08-23T06:56:18-03:00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