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3/1968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1968 · Data 21/03/1968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 ART. 1º DA RESOLUÇÃO Nº 9/65, DE 21/12/65.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21 DE MARÇO DE 1968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 ART. 1º DA RESOLUÇÃO Nº 9/65, DE 21/12/65.)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3/68, que se refere ao processo nº 38 de 1968,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artigo 1º, da </w:t>
      </w:r>
      <w:hyperlink r:id="rId8" w:history="1">
        <w:r>
          <w:rPr/>
          <w:t xml:space="preserve">Resolução nº 9/65, de 21 de dezembro de 1965</w:t>
        </w:r>
      </w:hyperlink>
      <w:r>
        <w:rPr>
          <w:rFonts w:ascii="Arial" w:hAnsi="Arial" w:eastAsia="Arial" w:cs="Arial"/>
        </w:rPr>
        <w:t xml:space="preserve">, passa a ter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“Art. 1º </w:t>
      </w:r>
      <w:r>
        <w:rPr>
          <w:rFonts w:ascii="Arial" w:hAnsi="Arial" w:eastAsia="Arial" w:cs="Arial"/>
          <w:i w:val="1"/>
          <w:iCs w:val="1"/>
        </w:rPr>
        <w:t xml:space="preserve">O salário-família, instituído por lei, será concedido aos funcionários da Secretaria da Câmara Municipal, à razão de NCr$ 4,80 (quatro cruzeiros novos e oitenta centavos) mensais, por dependente.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retroagindo-se seus efeitos a 1º de janeiro de 1968.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25 de março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25 de março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https://www.camaravotuporanga.sp.gov.br/legislacao/8348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10:18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65/dezembro/965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2026-08-22T10:18:19-03:00</dcterms:created>
  <dcterms:modified xsi:type="dcterms:W3CDTF">2026-08-22T10:18:19-03:00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