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11/1964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1964 · Data 22/12/1964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AUTORIZAÇÃO Á MESA DA CÂMARA A FIM DE EFETUAR PAGAMENTO PELO COMPARECIMENTO ÁS SESÕES DO LEGISLATIVO, AOS SRS. VEREADORES, FUNCIONÁRIOS PÚBLICOS.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11, DE 22 DE DEZEMBRO DE 1964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AUTORIZAÇÃO Á MESA DA CÂMARA A FIM DE EFETUAR PAGAMENTO PELO COMPARECIMENTO ÁS SESÕES DO LEGISLATIVO, AOS SRS. VEREADORES, FUNCIONÁRIOS PÚBLICOS.)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5/64, que se refere ao processo nº 252 de 1964,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a Mesa da Câmara Municipal de Votuporanga autorizada a efetuar o pagamento pelo comparecimento às sessões do Poder Legislativo, aos senhores vereadores funcionários públicos, que têm seus vencimentos descontados em folha de pagamento, de acordo com a lei nº 1.845, de 27 de outubro de 1952.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§ 1º</w:t>
      </w:r>
      <w:r>
        <w:rPr>
          <w:rFonts w:ascii="Arial" w:hAnsi="Arial" w:eastAsia="Arial" w:cs="Arial"/>
        </w:rPr>
        <w:t xml:space="preserve"> O pagamento a que se refere este artigo, será feito mensalmente, mediante atestado fornecido pela Presidência da Edilidade.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§ 2º</w:t>
      </w:r>
      <w:r>
        <w:rPr>
          <w:rFonts w:ascii="Arial" w:hAnsi="Arial" w:eastAsia="Arial" w:cs="Arial"/>
        </w:rPr>
        <w:t xml:space="preserve"> O comparecimento do vereador, verificar-se-á pelo livro de “presença”.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A Câmara só efetuará o pagamento pelo comparecimento do vereador, às sessões realizadas.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As despesas decorrentes com a execução da presente resolução neste exercício, correrão por conta da verba Despesas Diversas, item V – Outras Despesas, do orçamento vigente.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4º </w:t>
      </w:r>
      <w:r>
        <w:rPr>
          <w:rFonts w:ascii="Arial" w:hAnsi="Arial" w:eastAsia="Arial" w:cs="Arial"/>
        </w:rPr>
        <w:t xml:space="preserve">Esta resolução entrará em vigor na data de sua publicação, retroagindo-se seus efeitos a primeiro de janeiro de 1964.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22 de dezembro de 1964.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Azis José Abdo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Fleury Angelo Cecchini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22 de dezembro de 1964.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https://www.camaravotuporanga.sp.gov.br/legislacao/8325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20/08/2026 13:38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2026-08-20T13:38:14-03:00</dcterms:created>
  <dcterms:modified xsi:type="dcterms:W3CDTF">2026-08-20T13:38:14-03:00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