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3/1960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1960 · Data 18/04/1960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ABERTURA DE UM  CRÉDITO ESPECIAL NA IMPORTÂNCIA DE CR$101.000,00.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18 DE ABRIL DE 1960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ABERTURA DE UM  CRÉDITO ESPECIAL NA IMPORTÂNCIA DE CR$101.000,00.)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</w:t>
      </w:r>
      <w:r>
        <w:rPr>
          <w:rFonts w:ascii="Arial" w:hAnsi="Arial" w:eastAsia="Arial" w:cs="Arial"/>
        </w:rPr>
        <w:t xml:space="preserve"> MUNICIPAL </w:t>
      </w:r>
      <w:r>
        <w:rPr>
          <w:rFonts w:ascii="Arial" w:hAnsi="Arial" w:eastAsia="Arial" w:cs="Arial"/>
        </w:rPr>
        <w:t xml:space="preserve">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 nº 1/60, que se refere ao processo nº 94 de 1960,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</w:t>
      </w:r>
      <w:r>
        <w:rPr>
          <w:rFonts w:ascii="Arial" w:hAnsi="Arial" w:eastAsia="Arial" w:cs="Arial"/>
        </w:rPr>
        <w:t xml:space="preserve">MUNICIPAL </w:t>
      </w:r>
      <w:r>
        <w:rPr>
          <w:rFonts w:ascii="Arial" w:hAnsi="Arial" w:eastAsia="Arial" w:cs="Arial"/>
        </w:rPr>
        <w:t xml:space="preserve">DE VOTUPORANGA </w:t>
      </w:r>
      <w:r>
        <w:rPr>
          <w:rFonts w:ascii="Arial" w:hAnsi="Arial" w:eastAsia="Arial" w:cs="Arial"/>
        </w:rPr>
        <w:t xml:space="preserve">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aberto as Seção Administrativa – Tesouraria – da Câmara Municipal de Votuporanga, um crédito especial na importância de Cr$ 101.000,00 (cento e um mil cruzeiros), destinado a atender ao pagamento, em atraso, dos vencimentos dos funcionários da Secretaria da Câmara Municipal, Srs. Hugo Xavier da Silva, Ruy Leone Mayr e Aranadio Rosa da Silva, referentes ao exercício de 1959.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O valor do presente crédito será coberto com os recursos provenientes da anulação parcial das seguintes verbas: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001.8.00.1 – Pessoal Variável ....................... Cr$ 21.000,00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001.8.00.2 – Material Permanente ............… Cr$ 50.000,00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001.8.00.3 – Material de Consumo .............. Cr$ 10.000,00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001.8.00.4 – Despesas Diversas – Item V ..... Cr$ 10.000,00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001.8.00.4 – Despesas Diversas – Item X ..... Cr$ 10.000,00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Total ........................................................…... Cr$ 101.000,00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 Esta resolução entrará em vigor na data de sua </w:t>
      </w:r>
      <w:r>
        <w:rPr>
          <w:rFonts w:ascii="Arial" w:hAnsi="Arial" w:eastAsia="Arial" w:cs="Arial"/>
        </w:rPr>
        <w:t xml:space="preserve">publicação, revogadas </w:t>
      </w:r>
      <w:r>
        <w:rPr>
          <w:rFonts w:ascii="Arial" w:hAnsi="Arial" w:eastAsia="Arial" w:cs="Arial"/>
        </w:rPr>
        <w:t xml:space="preserve">as disposições </w:t>
      </w:r>
      <w:r>
        <w:rPr>
          <w:rFonts w:ascii="Arial" w:hAnsi="Arial" w:eastAsia="Arial" w:cs="Arial"/>
        </w:rPr>
        <w:t xml:space="preserve">em </w:t>
      </w:r>
      <w:r>
        <w:rPr>
          <w:rFonts w:ascii="Arial" w:hAnsi="Arial" w:eastAsia="Arial" w:cs="Arial"/>
        </w:rPr>
        <w:t xml:space="preserve">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18 de abril de 1960.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GABRIEL JABUR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18 de abril de 1960.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https://www.camaravotuporanga.sp.gov.br/legislacao/8275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03:32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2026-08-20T03:32:39-03:00</dcterms:created>
  <dcterms:modified xsi:type="dcterms:W3CDTF">2026-08-20T03:32:39-03:00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