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18/1956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08/11/1956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ABERTURA DE UM  CRÉDITO SUPLEMENTAR NA IMPORTÂNCIA DE CR$ 50000,00.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18, DE 8 DE NOVEMBRO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ABERTURA DE UM  CRÉDITO SUPLEMENTAR NA IMPORTÂNCIA DE CR$ 50000,00.)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14-56, que se refere ao processo nº 186/56,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aberto um crédito suplementar na importância de Cr$</w:t>
      </w:r>
      <w:r>
        <w:rPr>
          <w:rFonts w:ascii="Arial" w:hAnsi="Arial" w:eastAsia="Arial" w:cs="Arial"/>
          <w:i w:val="1"/>
          <w:iCs w:val="1"/>
        </w:rPr>
        <w:t xml:space="preserve"> </w:t>
      </w:r>
      <w:r>
        <w:rPr>
          <w:rFonts w:ascii="Arial" w:hAnsi="Arial" w:eastAsia="Arial" w:cs="Arial"/>
        </w:rPr>
        <w:t xml:space="preserve">50.000,00 (cinquenta mil cruzeiros) destinado a suplementação das seguintes verbas orçamentárias: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111.8.00.2 – Material Permanente Aquisição de materiais permanentes ..... Cr$ 25.000,00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111.8.00.3 – Material de Consumo Aquisição de livros, impressos e outros materiais ..... Cr$ 10.000,00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111.8.00.4 – Despesas Diversas – VIII – Outras Despesas ..... Cr$ 15.000,00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presente crédito será coberto com os recursos constantes da Lei nº 238, de 28 de agosto de 1956.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08 de novembro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Cicero Barbosa Lima Júnior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afixada no lugar de costume. Registrada no livro próprio nº 1, à fls. 83, na Secretaria da Câmara Municipal de Votuporanga, aos 08 de novembro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https://www.camaravotuporanga.sp.gov.br/legislacao/8245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2026-08-18T13:17:25-03:00</dcterms:created>
  <dcterms:modified xsi:type="dcterms:W3CDTF">2026-08-18T13:17:25-03:00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