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7/1996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24/06/1996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DOS ARTIGOS 1º E 2º DO DECRETO LEGISLATIVO Nº 2, DE 25 DE MARÇO DE 1996.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7, DE 24 DE JUNHO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DOS ARTIGOS 1º E 2º DO DECRETO LEGISLATIVO Nº 2, DE 25 DE MARÇO DE 1996.)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07/96, que se refere ao processo nº 101 de 1996,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 IV DA LEI ORGÂNICA DO MUNICÍPIO, SANÇIONO E PROMULGO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Os Artigos 1º e 2º do </w:t>
      </w:r>
      <w:hyperlink r:id="rId8" w:history="1">
        <w:r>
          <w:rPr/>
          <w:t xml:space="preserve">Decreto Legislativo nº 02 de 25 de março de 1996</w:t>
        </w:r>
      </w:hyperlink>
      <w:r>
        <w:rPr>
          <w:rFonts w:ascii="Arial" w:hAnsi="Arial" w:eastAsia="Arial" w:cs="Arial"/>
        </w:rPr>
        <w:t xml:space="preserve">, passam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1º</w:t>
      </w:r>
      <w:r>
        <w:rPr>
          <w:rFonts w:ascii="Arial" w:hAnsi="Arial" w:eastAsia="Arial" w:cs="Arial"/>
        </w:rPr>
        <w:t xml:space="preserve"> A remuneração mensal do Prefeito Municipal para o período de 1º de janeiro de 1997 a 31 de dezembro do ano 2000, será equivalente a 40 (quarenta) pisos salariais dos servidores municipais.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verba de representação mensal do Vice-Prefeito Municipal será o equivalente a 06 (seis) pisos salariais dos servidores municipais.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Dr. Octávio Viscardi, aos 24 de junho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24 de junho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https://www.camaravotuporanga.sp.gov.br/legislacao/7909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05:42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113922/decreto-legislativo-02-decreto-legislati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2026-08-20T05:42:29-03:00</dcterms:created>
  <dcterms:modified xsi:type="dcterms:W3CDTF">2026-08-20T05:42:29-03:00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