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4/1992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1992 · Data 22/06/1992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DECRETO LEGISLATIVO Nº 01/92.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22 DE JUNHO DE 1992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DECRETO LEGISLATIVO Nº 01/92.)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decreto legislativo n° 06/92, que se refere ao processo nº 078 de 1992,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Artigo 1º, do Decreto Legislativo n° 01/92, passa a ter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1º</w:t>
      </w:r>
      <w:r>
        <w:rPr>
          <w:rFonts w:ascii="Arial" w:hAnsi="Arial" w:eastAsia="Arial" w:cs="Arial"/>
        </w:rPr>
        <w:t xml:space="preserve"> A atualização mensal da remuneração do Prefeito e Vice-Prefeito, será feita tomando-se por base setenta por cento da variação do Índice de Preços ao Consumidor, calculado pela Fundação Instituto de Pesquisas Econômicas FIPE - da Universidade de São Paulo, do mês anterior, conforme parecer do Tribunal de Contas do Estado de São Paulo - Processo T.C. 4.514/026/91, Anexo I, que fica fazendo parte integrante deste Decreto.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gerando seus efeitos a partir de 01 de agosto de 1992.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"Dr.Octávio Viscardi", aos 22 de junho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22 de junho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https://www.camaravotuporanga.sp.gov.br/legislacao/7877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19:44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2026-08-25T19:44:21-03:00</dcterms:created>
  <dcterms:modified xsi:type="dcterms:W3CDTF">2026-08-25T19:44:21-03:00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