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4/1985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1985 · Data 18/11/1985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FIXAÇÃO DA VERBA DE REPRESENTAÇÃO DO PREFEITO E VICE-PREFEITO MUNICIPAL PARA O ANO DE 1986.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4, DE 18 DE NOVEMBRO DE 1985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FIXAÇÃO DA VERBA DE REPRESENTAÇÃO DO PREFEITO E VICE-PREFEITO MUNICIPAL PARA O ANO DE 1986.)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05/85, que se refere ao processo nº 782 de 1985,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A verba de representação do Sr. Prefeito Municipal, fica fixada em 08 (oito) salários-minimos, regionais, para o exercício de 1986.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 </w:t>
      </w:r>
      <w:r>
        <w:rPr>
          <w:rFonts w:ascii="Arial" w:hAnsi="Arial" w:eastAsia="Arial" w:cs="Arial"/>
        </w:rPr>
        <w:t xml:space="preserve">A verba de representação do Vice-Prefeito Municipal, é fixada em metade da representação do Prefeito.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Este Decreto Legislativo entrará em vigor a 1º de janeiro de 1986.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"Dr. Octávio Viscardi", aos 18 de novembro de 1985.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Mehde Meidão Slaiman Kanso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18 de novembro de 1985.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https://www.camaravotuporanga.sp.gov.br/legislacao/7818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24/08/2026 05:19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2026-08-24T05:19:15-03:00</dcterms:created>
  <dcterms:modified xsi:type="dcterms:W3CDTF">2026-08-24T05:19:15-03:00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