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10/1982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1982 · Data 29/11/1982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FIXAÇÃO DO SUBSÍDIO E VERBA DE REPRESENTAÇÃO DO SENHOR PREFEITO MUNICIPAL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10, DE 29 DE NOVEMBRO DE 1982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FIXAÇÃO DO SUBSÍDIO E VERBA DE REPRESENTAÇÃO DO SENHOR PREFEITO MUNICIPAL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  <w:br/>
      <w:r>
        <w:rPr>
          <w:rFonts w:ascii="Arial" w:hAnsi="Arial" w:eastAsia="Arial" w:cs="Arial"/>
        </w:rPr>
        <w:t xml:space="preserve">APROVAR, com outra redação o projeto de decreto legislativo nº 13/82, que se refere ao processo nº 329 de 1982,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partir de 1º de fevereiro de 1983, o subsídio do Sr. Prefeito Municipal fica atualizado em 20 (vinte) salários-mínimos regional.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verba de representação do Prefeito Municipal fica fixada em 8 (oito) salários-mínimos regional, para o exercício de 1983.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A verba de representação do Vice-Prefeito Municipal, é fixada em metade da representação do Prefeito.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Octavio Viscardi", aos 29 de novembro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29 de novembro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https://www.camaravotuporanga.sp.gov.br/legislacao/7810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01:57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2026-08-24T01:57:51-03:00</dcterms:created>
  <dcterms:modified xsi:type="dcterms:W3CDTF">2026-08-24T01:57:51-03:00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