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500" w:type="dxa"/>
        <w:gridCol w:w="4500" w:type="dxa"/>
      </w:tblGrid>
      <w:tblPr>
        <w:tblStyle w:val="InstMasthead"/>
      </w:tblPr>
      <w:tr>
        <w:trPr>
          <w:trHeight w:val="900" w:hRule="atLeast"/>
        </w:trPr>
        <w:tc>
          <w:tcPr>
            <w:tcW w:w="5500" w:type="dxa"/>
            <w:vAlign w:val="center"/>
            <w:shd w:val="clear" w:fill="FFFFFF"/>
            <w:noWrap/>
          </w:tcPr>
          <w:p>
            <w:pPr>
              <w:jc w:val="start"/>
            </w:pPr>
            <w:r>
              <w:pict>
                <v:shape type="#_x0000_t75" stroked="f" style="width:42pt; height:42pt; margin-left:0pt; margin-top:0pt; mso-position-horizontal:left; mso-position-vertical:top; mso-position-horizontal-relative:char; mso-position-vertical-relative:line;">
                  <w10:wrap type="inline"/>
                  <v:imagedata r:id="rId7" o:title=""/>
                </v:shape>
              </w:pict>
            </w:r>
          </w:p>
          <w:p>
            <w:pPr>
              <w:spacing w:before="80" w:after="0"/>
            </w:pPr>
            <w:r>
              <w:rPr>
                <w:rFonts w:ascii="Arial" w:hAnsi="Arial" w:eastAsia="Arial" w:cs="Arial"/>
                <w:color w:val="0F172A"/>
                <w:sz w:val="20"/>
                <w:szCs w:val="20"/>
              </w:rPr>
              <w:t xml:space="preserve">Câmara de</w:t>
            </w:r>
          </w:p>
          <w:p>
            <w:pPr>
              <w:spacing w:after="40"/>
            </w:pPr>
            <w:r>
              <w:rPr>
                <w:rFonts w:ascii="Arial" w:hAnsi="Arial" w:eastAsia="Arial" w:cs="Arial"/>
                <w:color w:val="0F172A"/>
                <w:sz w:val="20"/>
                <w:szCs w:val="20"/>
              </w:rPr>
              <w:t xml:space="preserve">Votuporanga</w:t>
            </w:r>
          </w:p>
          <w:p>
            <w:pPr>
              <w:spacing w:after="0"/>
            </w:pPr>
            <w:r>
              <w:rPr>
                <w:rFonts w:ascii="Arial" w:hAnsi="Arial" w:eastAsia="Arial" w:cs="Arial"/>
                <w:color w:val="64748B"/>
                <w:sz w:val="14"/>
                <w:szCs w:val="14"/>
              </w:rPr>
              <w:t xml:space="preserve">PODER LEGISLATIVO</w:t>
            </w:r>
          </w:p>
        </w:tc>
        <w:tc>
          <w:tcPr>
            <w:tcW w:w="4500" w:type="dxa"/>
            <w:vAlign w:val="center"/>
            <w:shd w:val="clear" w:fill="FFFFFF"/>
            <w:noWrap/>
          </w:tcPr>
          <w:p>
            <w:pPr>
              <w:jc w:val="end"/>
              <w:spacing w:after="20"/>
            </w:pPr>
            <w:r>
              <w:rPr>
                <w:rFonts w:ascii="Arial" w:hAnsi="Arial" w:eastAsia="Arial" w:cs="Arial"/>
                <w:color w:val="94A3B8"/>
                <w:sz w:val="12"/>
                <w:szCs w:val="12"/>
              </w:rPr>
              <w:t xml:space="preserve">ENDEREÇO</w:t>
            </w:r>
          </w:p>
          <w:p>
            <w:pPr>
              <w:jc w:val="end"/>
              <w:spacing w:after="40"/>
            </w:pPr>
            <w:r>
              <w:rPr>
                <w:rFonts w:ascii="Arial" w:hAnsi="Arial" w:eastAsia="Arial" w:cs="Arial"/>
                <w:color w:val="334155"/>
                <w:sz w:val="18"/>
                <w:szCs w:val="18"/>
              </w:rPr>
              <w:t xml:space="preserve">RUA VENEZUELA, 3819 - VILA AMÉRICA</w:t>
            </w:r>
          </w:p>
          <w:p>
            <w:pPr>
              <w:jc w:val="end"/>
              <w:spacing w:after="40"/>
            </w:pPr>
            <w:r>
              <w:rPr>
                <w:rFonts w:ascii="Arial" w:hAnsi="Arial" w:eastAsia="Arial" w:cs="Arial"/>
                <w:color w:val="334155"/>
                <w:sz w:val="18"/>
                <w:szCs w:val="18"/>
              </w:rPr>
              <w:t xml:space="preserve">VOTUPORANGA / SP - CEP: 15502-105</w:t>
            </w:r>
          </w:p>
          <w:p>
            <w:pPr>
              <w:jc w:val="end"/>
              <w:spacing w:after="20"/>
            </w:pPr>
            <w:r>
              <w:rPr>
                <w:rFonts w:ascii="Arial" w:hAnsi="Arial" w:eastAsia="Arial" w:cs="Arial"/>
                <w:color w:val="94A3B8"/>
                <w:sz w:val="12"/>
                <w:szCs w:val="12"/>
              </w:rPr>
              <w:t xml:space="preserve">TELEFONE</w:t>
            </w:r>
          </w:p>
          <w:p>
            <w:pPr>
              <w:jc w:val="end"/>
            </w:pPr>
            <w:r>
              <w:rPr>
                <w:rFonts w:ascii="Arial" w:hAnsi="Arial" w:eastAsia="Arial" w:cs="Arial"/>
                <w:color w:val="334155"/>
                <w:sz w:val="18"/>
                <w:szCs w:val="18"/>
              </w:rPr>
              <w:t xml:space="preserve">(17)3421-1188</w:t>
            </w:r>
          </w:p>
        </w:tc>
      </w:tr>
    </w:tbl>
    <w:tbl>
      <w:tblGrid>
        <w:gridCol w:w="10000" w:type="dxa"/>
      </w:tblGrid>
      <w:tblPr>
        <w:tblStyle w:val="InstAccent"/>
      </w:tblPr>
      <w:tr>
        <w:trPr>
          <w:trHeight w:val="60" w:hRule="atLeast"/>
        </w:trPr>
        <w:tc>
          <w:tcPr>
            <w:tcW w:w="10000" w:type="dxa"/>
            <w:shd w:val="clear" w:fill="E2E8F0"/>
            <w:noWrap/>
          </w:tcPr>
          <w:p/>
        </w:tc>
      </w:tr>
    </w:tbl>
    <w:p/>
    <w:p>
      <w:pPr>
        <w:pStyle w:val="InstKicker"/>
      </w:pPr>
      <w:r>
        <w:rPr>
          <w:rFonts w:ascii="Arial" w:hAnsi="Arial" w:eastAsia="Arial" w:cs="Arial"/>
          <w:color w:val="64748B"/>
          <w:sz w:val="16"/>
          <w:szCs w:val="16"/>
        </w:rPr>
        <w:t xml:space="preserve">LEGISLAÇÃO</w:t>
      </w:r>
    </w:p>
    <w:p>
      <w:pPr>
        <w:pStyle w:val="InstTitle"/>
      </w:pPr>
      <w:r>
        <w:rPr>
          <w:rFonts w:ascii="Arial" w:hAnsi="Arial" w:eastAsia="Arial" w:cs="Arial"/>
          <w:color w:val="0F172A"/>
          <w:sz w:val="32"/>
          <w:szCs w:val="32"/>
          <w:b w:val="1"/>
          <w:bCs w:val="1"/>
        </w:rPr>
        <w:t xml:space="preserve">DECRETO LEGISLATIVO Nº 8/1976</w:t>
      </w:r>
    </w:p>
    <w:p>
      <w:pPr>
        <w:pStyle w:val="InstBodyJustified"/>
      </w:pPr>
      <w:r>
        <w:rPr>
          <w:rFonts w:ascii="Arial" w:hAnsi="Arial" w:eastAsia="Arial" w:cs="Arial"/>
          <w:color w:val="64748B"/>
          <w:sz w:val="18"/>
          <w:szCs w:val="18"/>
        </w:rPr>
        <w:t xml:space="preserve">Ano 1976 · Data 18/10/1976 · Status EM VIGOR</w:t>
      </w:r>
    </w:p>
    <w:p>
      <w:pPr>
        <w:pStyle w:val="InstBodyJustified"/>
      </w:pPr>
      <w:r>
        <w:rPr>
          <w:rFonts w:ascii="Arial" w:hAnsi="Arial" w:eastAsia="Arial" w:cs="Arial"/>
          <w:color w:val="334155"/>
          <w:sz w:val="22"/>
          <w:szCs w:val="22"/>
        </w:rPr>
        <w:t xml:space="preserve">Ementa: DISPÕE SOBRE A CONCESSÃO DE TÍTULO DE CIDADÃO VOTUPORANGUENSE AO DR. NELSON FERREIRA LEITE, JUIZ DO TRIBUNAL DE ALÇADA CRIMINAL DO ESTADO.</w:t>
      </w:r>
    </w:p>
    <w:p>
      <w:pPr>
        <w:pStyle w:val="InstBodyJustified"/>
      </w:pPr>
      <w:r>
        <w:rPr>
          <w:rFonts w:ascii="Arial" w:hAnsi="Arial" w:eastAsia="Arial" w:cs="Arial"/>
          <w:color w:val="334155"/>
          <w:sz w:val="22"/>
          <w:szCs w:val="22"/>
        </w:rPr>
        <w:t xml:space="preserve">DECRETO LEGISLATIVO Nº 8, DE 18 DE OUTUBRO DE 1976</w:t>
      </w:r>
    </w:p>
    <w:p>
      <w:pPr>
        <w:pStyle w:val="InstBodyJustified"/>
      </w:pPr>
      <w:r>
        <w:rPr>
          <w:rFonts w:ascii="Arial" w:hAnsi="Arial" w:eastAsia="Arial" w:cs="Arial"/>
          <w:color w:val="334155"/>
          <w:sz w:val="22"/>
          <w:szCs w:val="22"/>
        </w:rPr>
        <w:t xml:space="preserve">(DISPÕE SOBRE A CONCESSÃO DE TÍTULO DE CIDADÃO VOTUPORANGUENSE AO DR. NELSON FERREIRA LEITE, JUIZ DO TRIBUNAL DE ALÇADA CRIMINAL DO ESTADO.)</w:t>
      </w:r>
    </w:p>
    <w:p>
      <w:pPr>
        <w:jc w:val="both"/>
        <w:spacing w:line="360" w:lineRule="auto"/>
      </w:pPr>
      <w:r>
        <w:rPr>
          <w:rFonts w:ascii="Arial" w:hAnsi="Arial" w:eastAsia="Arial" w:cs="Arial"/>
          <w:b w:val="1"/>
          <w:bCs w:val="1"/>
        </w:rPr>
        <w:t xml:space="preserve">A Mesa da Câmara Municipal</w:t>
      </w:r>
      <w:r>
        <w:rPr>
          <w:rFonts w:ascii="Arial" w:hAnsi="Arial" w:eastAsia="Arial" w:cs="Arial"/>
        </w:rPr>
        <w:t xml:space="preserve"> de Votuporanga, faz publicar o seguinte decreto legislativo:</w:t>
      </w:r>
    </w:p>
    <w:p>
      <w:pPr>
        <w:jc w:val="both"/>
        <w:spacing w:line="360" w:lineRule="auto"/>
      </w:pPr>
      <w:r>
        <w:rPr>
          <w:rFonts w:ascii="Arial" w:hAnsi="Arial" w:eastAsia="Arial" w:cs="Arial"/>
        </w:rPr>
        <w:t xml:space="preserve">A CÂMARA MUNICIPAL DE VOTUPORANGA RESOLVE:</w:t>
      </w:r>
    </w:p>
    <w:p>
      <w:pPr>
        <w:jc w:val="both"/>
        <w:spacing w:line="360" w:lineRule="auto"/>
      </w:pPr>
      <w:r>
        <w:rPr>
          <w:rFonts w:ascii="Arial" w:hAnsi="Arial" w:eastAsia="Arial" w:cs="Arial"/>
        </w:rPr>
        <w:t xml:space="preserve">APROVAR, nos seus termos o projeto de Decreto Legislativo nº 6/76, que se refere ao processo nº 430 de 1976, a saber:</w:t>
      </w:r>
    </w:p>
    <w:p>
      <w:pPr>
        <w:jc w:val="both"/>
        <w:spacing w:line="360" w:lineRule="auto"/>
      </w:pPr>
      <w:r>
        <w:rPr>
          <w:rFonts w:ascii="Arial" w:hAnsi="Arial" w:eastAsia="Arial" w:cs="Arial"/>
        </w:rPr>
        <w:t xml:space="preserve">FAÇO SABER QUE A CÂMARA MUNICIPAL DE VOTUPORANGA APROVOU E EU PROMULGO O SEGUINTE DECRETO LEGISLATIVO:</w:t>
      </w:r>
    </w:p>
    <w:p>
      <w:pPr>
        <w:jc w:val="both"/>
        <w:spacing w:line="360" w:lineRule="auto"/>
      </w:pPr>
      <w:r>
        <w:rPr>
          <w:rFonts w:ascii="Arial" w:hAnsi="Arial" w:eastAsia="Arial" w:cs="Arial"/>
          <w:b w:val="1"/>
          <w:bCs w:val="1"/>
        </w:rPr>
        <w:t xml:space="preserve">Art. 1º</w:t>
      </w:r>
      <w:r>
        <w:rPr>
          <w:rFonts w:ascii="Arial" w:hAnsi="Arial" w:eastAsia="Arial" w:cs="Arial"/>
        </w:rPr>
        <w:t xml:space="preserve"> Fica concedido ao Doutor Nelson Ferreira Leite, o título de CIDADÃO VOTUPORANGUENSE, pelos relevantes serviços prestados à magistratura paulista, quer como primeiro Juiz de Direito da Comarca de Votuporanga, bem assim como Juiz do Tribunal de Alçada Criminal do Estado de São Paulo, em cujas funções se encontra atualmente.</w:t>
      </w:r>
    </w:p>
    <w:p>
      <w:pPr>
        <w:jc w:val="both"/>
        <w:spacing w:line="360" w:lineRule="auto"/>
      </w:pPr>
      <w:r>
        <w:rPr>
          <w:rFonts w:ascii="Arial" w:hAnsi="Arial" w:eastAsia="Arial" w:cs="Arial"/>
          <w:b w:val="1"/>
          <w:bCs w:val="1"/>
        </w:rPr>
        <w:t xml:space="preserve">Parágrafo único.</w:t>
      </w:r>
      <w:r>
        <w:rPr>
          <w:rFonts w:ascii="Arial" w:hAnsi="Arial" w:eastAsia="Arial" w:cs="Arial"/>
        </w:rPr>
        <w:t xml:space="preserve"> A entrega da referida honraria será feita em sessão solene, a ser marcada pela Presidência da Câmara, e nos termos da </w:t>
      </w:r>
      <w:hyperlink r:id="rId8" w:history="1">
        <w:r>
          <w:rPr/>
          <w:t xml:space="preserve">Resolução nº 9/68, de 22/4/68</w:t>
        </w:r>
      </w:hyperlink>
      <w:r>
        <w:rPr>
          <w:rFonts w:ascii="Arial" w:hAnsi="Arial" w:eastAsia="Arial" w:cs="Arial"/>
        </w:rPr>
        <w:t xml:space="preserve">.</w:t>
      </w:r>
    </w:p>
    <w:p>
      <w:pPr>
        <w:jc w:val="both"/>
        <w:spacing w:line="360" w:lineRule="auto"/>
      </w:pPr>
      <w:r>
        <w:rPr>
          <w:rFonts w:ascii="Arial" w:hAnsi="Arial" w:eastAsia="Arial" w:cs="Arial"/>
          <w:b w:val="1"/>
          <w:bCs w:val="1"/>
        </w:rPr>
        <w:t xml:space="preserve">Art. 2º </w:t>
      </w:r>
      <w:r>
        <w:rPr>
          <w:rFonts w:ascii="Arial" w:hAnsi="Arial" w:eastAsia="Arial" w:cs="Arial"/>
        </w:rPr>
        <w:t xml:space="preserve">Este decreto legislativo entrará em vigor na data de sua publicação, revogadas as disposições em contrário.</w:t>
      </w:r>
    </w:p>
    <w:p>
      <w:pPr>
        <w:jc w:val="center"/>
        <w:spacing w:line="360" w:lineRule="auto"/>
      </w:pPr>
      <w:r>
        <w:rPr>
          <w:rFonts w:ascii="Arial" w:hAnsi="Arial" w:eastAsia="Arial" w:cs="Arial"/>
          <w:i w:val="1"/>
          <w:iCs w:val="1"/>
        </w:rPr>
        <w:t xml:space="preserve">Sala das Sessões, aos 18 de outubro de 1976.</w:t>
      </w:r>
    </w:p>
    <w:p>
      <w:pPr>
        <w:jc w:val="center"/>
        <w:spacing w:line="360" w:lineRule="auto"/>
      </w:pPr>
      <w:r>
        <w:rPr>
          <w:rFonts w:ascii="Arial" w:hAnsi="Arial" w:eastAsia="Arial" w:cs="Arial"/>
          <w:b w:val="1"/>
          <w:bCs w:val="1"/>
          <w:i w:val="1"/>
          <w:iCs w:val="1"/>
        </w:rPr>
        <w:t xml:space="preserve">Dr. D.S. Viana Filho</w:t>
      </w:r>
    </w:p>
    <w:p>
      <w:pPr>
        <w:jc w:val="center"/>
        <w:spacing w:line="360" w:lineRule="auto"/>
      </w:pPr>
      <w:r>
        <w:rPr>
          <w:rFonts w:ascii="Arial" w:hAnsi="Arial" w:eastAsia="Arial" w:cs="Arial"/>
          <w:i w:val="1"/>
          <w:iCs w:val="1"/>
        </w:rPr>
        <w:t xml:space="preserve">Presidente</w:t>
      </w:r>
    </w:p>
    <w:p>
      <w:pPr>
        <w:jc w:val="both"/>
        <w:spacing w:line="360" w:lineRule="auto"/>
      </w:pPr>
      <w:r>
        <w:rPr>
          <w:rFonts w:ascii="Arial" w:hAnsi="Arial" w:eastAsia="Arial" w:cs="Arial"/>
          <w:i w:val="1"/>
          <w:iCs w:val="1"/>
        </w:rPr>
        <w:t xml:space="preserve">Publicado e registrado na Secretaria da Câmara Municipal de Votuporanga, aos 18 de outubro de 1976.</w:t>
      </w:r>
    </w:p>
    <w:p>
      <w:pPr>
        <w:jc w:val="center"/>
        <w:spacing w:line="360" w:lineRule="auto"/>
      </w:pPr>
      <w:r>
        <w:rPr>
          <w:rFonts w:ascii="Arial" w:hAnsi="Arial" w:eastAsia="Arial" w:cs="Arial"/>
          <w:b w:val="1"/>
          <w:bCs w:val="1"/>
          <w:i w:val="1"/>
          <w:iCs w:val="1"/>
        </w:rPr>
        <w:t xml:space="preserve">Hugo Xavier da Silva</w:t>
      </w:r>
    </w:p>
    <w:p>
      <w:pPr>
        <w:jc w:val="center"/>
        <w:spacing w:line="360" w:lineRule="auto"/>
      </w:pPr>
      <w:r>
        <w:rPr>
          <w:rFonts w:ascii="Arial" w:hAnsi="Arial" w:eastAsia="Arial" w:cs="Arial"/>
          <w:i w:val="1"/>
          <w:iCs w:val="1"/>
        </w:rPr>
        <w:t xml:space="preserve">Chefe de Gabinete</w:t>
      </w:r>
    </w:p>
    <w:p/>
    <w:tbl>
      <w:tblGrid>
        <w:gridCol w:w="6500" w:type="dxa"/>
        <w:gridCol w:w="3500" w:type="dxa"/>
      </w:tblGrid>
      <w:tblPr>
        <w:tblStyle w:val="InstFooter"/>
      </w:tblPr>
      <w:tr>
        <w:trPr/>
        <w:tc>
          <w:tcPr>
            <w:tcW w:w="6500" w:type="dxa"/>
            <w:vAlign w:val="center"/>
            <w:tcBorders>
              <w:top w:val="single" w:sz="6" w:color="E2E8F0"/>
            </w:tcBorders>
            <w:shd w:val="clear" w:fill="FFFFFF"/>
            <w:noWrap/>
          </w:tcPr>
          <w:p>
            <w:pPr>
              <w:spacing w:after="60"/>
            </w:pPr>
            <w:r>
              <w:rPr>
                <w:rFonts w:ascii="Arial" w:hAnsi="Arial" w:eastAsia="Arial" w:cs="Arial"/>
                <w:color w:val="0F172A"/>
                <w:sz w:val="18"/>
                <w:szCs w:val="18"/>
              </w:rPr>
              <w:t xml:space="preserve">CÂMARA MUNICIPAL DE VOTUPORANGA</w:t>
            </w:r>
          </w:p>
          <w:p>
            <w:pPr>
              <w:spacing w:after="60"/>
            </w:pPr>
            <w:r>
              <w:rPr>
                <w:rFonts w:ascii="Arial" w:hAnsi="Arial" w:eastAsia="Arial" w:cs="Arial"/>
                <w:color w:val="64748B"/>
                <w:sz w:val="16"/>
                <w:szCs w:val="16"/>
              </w:rPr>
              <w:t xml:space="preserve">VOTUPORANGA / SP</w:t>
            </w:r>
          </w:p>
          <w:p>
            <w:pPr>
              <w:spacing w:after="0"/>
            </w:pPr>
            <w:r>
              <w:rPr>
                <w:rFonts w:ascii="Arial" w:hAnsi="Arial" w:eastAsia="Arial" w:cs="Arial"/>
                <w:color w:val="64748B"/>
                <w:sz w:val="14"/>
                <w:szCs w:val="14"/>
              </w:rPr>
              <w:t xml:space="preserve">Fonte: https://www.camaravotuporanga.sp.gov.br/legislacao/7759</w:t>
            </w:r>
          </w:p>
        </w:tc>
        <w:tc>
          <w:tcPr>
            <w:tcW w:w="3500" w:type="dxa"/>
            <w:vAlign w:val="center"/>
            <w:tcBorders>
              <w:top w:val="single" w:sz="6" w:color="E2E8F0"/>
            </w:tcBorders>
            <w:shd w:val="clear" w:fill="FFFFFF"/>
            <w:noWrap/>
          </w:tcPr>
          <w:p>
            <w:pPr>
              <w:jc w:val="end"/>
            </w:pPr>
            <w:r>
              <w:rPr>
                <w:rFonts w:ascii="Arial" w:hAnsi="Arial" w:eastAsia="Arial" w:cs="Arial"/>
                <w:color w:val="64748B"/>
                <w:sz w:val="16"/>
                <w:szCs w:val="16"/>
              </w:rPr>
              <w:t xml:space="preserve">Gerado em 18/08/2026 08:50</w:t>
            </w:r>
          </w:p>
        </w:tc>
      </w:tr>
    </w:tbl>
    <w:sectPr>
      <w:pgSz w:orient="portrait" w:w="11905.511811023622" w:h="16837.79527559055"/>
      <w:pgMar w:top="720" w:right="900" w:bottom="720" w:left="9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esquisadeleis.com.br/sp/votuporanga/legislacao/38187/lei-ordinaria-968-dispoe-sobre-suplementacao-de-verba-orcament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2026-08-18T08:50:47-03:00</dcterms:created>
  <dcterms:modified xsi:type="dcterms:W3CDTF">2026-08-18T08:50:47-03:00</dcterms:modified>
</cp:coreProperties>
</file>

<file path=docProps/custom.xml><?xml version="1.0" encoding="utf-8"?>
<Properties xmlns="http://schemas.openxmlformats.org/officeDocument/2006/custom-properties" xmlns:vt="http://schemas.openxmlformats.org/officeDocument/2006/docPropsVTypes"/>
</file>