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COMPLEMENTAR Nº 136/2009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2009 · Data 04/06/2009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 INCLUSÃO DE PARÁGRAFO ÚNICO AO ART. 1º DA LEI COMPLEMENTAR N° 134 DE 28 DE ABRIL DE 2009.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COMPLEMENTAR Nº 136, DE 4 DE JUNHO DE 2009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 INCLUSÃO DE PARÁGRAFO ÚNICO AO ART. 1º DA LEI COMPLEMENTAR N° 134 DE 28 DE ABRIL DE 2009.)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incluído no art. 1º da </w:t>
      </w:r>
      <w:r>
        <w:rPr>
          <w:rFonts w:ascii="Arial" w:hAnsi="Arial" w:eastAsia="Arial" w:cs="Arial"/>
        </w:rPr>
        <w:t xml:space="preserve">Lei Complementar nº 134, de 28 de abril de 2009</w:t>
      </w:r>
      <w:r>
        <w:rPr>
          <w:rFonts w:ascii="Arial" w:hAnsi="Arial" w:eastAsia="Arial" w:cs="Arial"/>
        </w:rPr>
        <w:t xml:space="preserve">, o seguinte Parágrafo único: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1º</w:t>
      </w:r>
      <w:r>
        <w:rPr>
          <w:rFonts w:ascii="Arial" w:hAnsi="Arial" w:eastAsia="Arial" w:cs="Arial"/>
        </w:rPr>
        <w:t xml:space="preserve"> .....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As atribuições dos cargos previstos nesta lei complementar serão instituídas por Ato da Mesa da Câmara.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publicação, retroagindo seus efeitos a 1º de maio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04 de junho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Complementar teve origem no Projeto de Lei Complementar nº 0007/09, de autoria da Mesa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https://www.camaravotuporanga.sp.gov.br/legislacao/7317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02/07/2026 00:55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2026-07-02T00:55:37-03:00</dcterms:created>
  <dcterms:modified xsi:type="dcterms:W3CDTF">2026-07-02T00:55:37-03:00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