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4.575/2009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2009 · Data 26/03/2009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ALTERAÇÃO DA LEI Nº 2630, DE 18 DE AGOSTO DE 1993.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4.575, DE 26 DE MARÇO DE 2009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ALTERAÇÃO DA LEI Nº 2630, DE 18 DE AGOSTO DE 1993.)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alterado o artigo 1º da </w:t>
      </w:r>
      <w:r>
        <w:rPr>
          <w:rFonts w:ascii="Arial" w:hAnsi="Arial" w:eastAsia="Arial" w:cs="Arial"/>
        </w:rPr>
        <w:t xml:space="preserve">Lei nº 2.630, de 18 de agosto de 1993</w:t>
      </w:r>
      <w:r>
        <w:rPr>
          <w:rFonts w:ascii="Arial" w:hAnsi="Arial" w:eastAsia="Arial" w:cs="Arial"/>
        </w:rPr>
        <w:t xml:space="preserve">, que passa a vigorar com a seguinte redação: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“Art. 1º</w:t>
      </w:r>
      <w:r>
        <w:rPr>
          <w:rFonts w:ascii="Arial" w:hAnsi="Arial" w:eastAsia="Arial" w:cs="Arial"/>
        </w:rPr>
        <w:t xml:space="preserve"> Nos termos do Artigo 143 da Lei Orgânica do Município, fica criado o FUNDO MUNICIPAL DE HABITAÇÃO, como gestor da política municipal da habitação, com o objetivo de coordenar a implantação de programas habitacionais, a prestação de assistência e reparação de situações habitacionais provenientes de força maior e caso fortuito, e o gerenciamento dos recursos, através de ações coordenadas, que compreende: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- .....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.....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.....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 - .....</w:t>
      </w:r>
      <w:r>
        <w:rPr>
          <w:rFonts w:ascii="Arial" w:hAnsi="Arial" w:eastAsia="Arial" w:cs="Arial"/>
        </w:rPr>
        <w:t xml:space="preserve">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26 de março de 2009.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https://www.camaravotuporanga.sp.gov.br/legislacao/4577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19/06/2026 02:27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2026-06-19T02:27:06-03:00</dcterms:created>
  <dcterms:modified xsi:type="dcterms:W3CDTF">2026-06-19T02:27:06-03:00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