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3.269/2000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2000 · Data 11/04/2000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AUTORIZA O PODER EXECUTIVO A CELEBRAR CONVÊNIO COM O DEPARTAMENTO DE ESTRADAS DE RODAGEM DO ESTADO DE SÃO PAULO.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3.269, DE 11 DE ABRIL DE 2000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(AUTORIZA O PODER EXECUTIVO A CELEBRAR CONVÊNIO COM O DEPARTAMENTO DE ESTRADAS DE RODAGEM DO ESTADO DE SÃO PAULO.)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53, III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1º</w:t>
      </w:r>
      <w:r>
        <w:rPr>
          <w:rFonts w:ascii="Arial" w:hAnsi="Arial" w:eastAsia="Arial" w:cs="Arial"/>
        </w:rPr>
        <w:t xml:space="preserve"> Fica o Poder Executivo autorizado a celebrar Convênio com o Departamento de Estradas de Rodagem do Estado de São Paulo (DER), objetivando a execução das obras e serviços de melhoramentos e pavimentação da Estrada Vicinal Votuporanga – Parisi (VTG-010), com 1.430,00m de extensão no Município de Votuporanga.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2º</w:t>
      </w:r>
      <w:r>
        <w:rPr>
          <w:rFonts w:ascii="Arial" w:hAnsi="Arial" w:eastAsia="Arial" w:cs="Arial"/>
        </w:rPr>
        <w:t xml:space="preserve"> Fica o Poder Executivo autorizado a realizar as despesas decorrentes de sua participação na avença,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– liberar, mediante solicitação do DER, as áreas necessárias às obras e serviços, de modo que não ocorram retardamentos na sua execução, e remover as benfeitorias existentes ao longo do trecho;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– declarar de utilidade pública as áreas necessárias, desapropriando-as amigavelmente ou, na impossibilidade, imitindo-se liminar de posse, mediante autorização judicial, em ação própria;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III – promover a remoção de linhas aéreas e/ou subterrâneas existentes que impeçam ou dificultem a execução das obras e serviços, quando necessários;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IV – restabelecer e/ou construir as cercas divisórias, e também se for o caso, os acessos anteriormente existentes, bem como colocar as porteiras necessárias;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 – elaborar às suas expensas, os estudos ambientais necessários, obtendo as respectivas autorizações/licenças para o empreendimento, inclusive as áreas de empréstimo e/ou bota foras;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 – liberar as áreas de empréstimos e/ou bota foras necessárias para a execução das obras e serviços;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VII – complementar os serviços de plantio de grama nas áreas necessárias à proteção de erosões;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VIII – construir passagens de gado, definidas em projeto;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IX – garantir a afixação de placas indicativas da participação do Governo do Estado de São Paulo, por meio do DER, em lugares visíveis nos locais de execução dos projetos, observada a legislação incidente;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X – receber do DER, mediante ofício, as obras e serviços objeto deste Convênio, tão logo concluídos, passando a conservar a estrada como parte da malha viária municipal, sem ônus para o DER.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Parágrafo único.</w:t>
      </w:r>
      <w:r>
        <w:rPr>
          <w:rFonts w:ascii="Arial" w:hAnsi="Arial" w:eastAsia="Arial" w:cs="Arial"/>
        </w:rPr>
        <w:t xml:space="preserve"> Na eventualidade do não recebimento pelo Município das obras e serviços, imediatamente após o término dos mesmos, o DER formalizará a referida entrega através do Cartório de Registro de Títulos e Documentos, mediante autorização do Superintendente.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3º</w:t>
      </w:r>
      <w:r>
        <w:rPr>
          <w:rFonts w:ascii="Arial" w:hAnsi="Arial" w:eastAsia="Arial" w:cs="Arial"/>
        </w:rPr>
        <w:t xml:space="preserve"> Fica o Poder Executivo autorizado, tão logo concluídos, através de ofício e mediante recibo, a receber os serviços à cargo do DER e pertinentes à estrada municipal em questão.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4º</w:t>
      </w:r>
      <w:r>
        <w:rPr>
          <w:rFonts w:ascii="Arial" w:hAnsi="Arial" w:eastAsia="Arial" w:cs="Arial"/>
        </w:rPr>
        <w:t xml:space="preserve"> As despesas a cargo da municipalidade correrão à conta de dotações constantes do orçamento vigente, suplementadas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5º</w:t>
      </w:r>
      <w:r>
        <w:rPr>
          <w:rFonts w:ascii="Arial" w:hAnsi="Arial" w:eastAsia="Arial" w:cs="Arial"/>
        </w:rPr>
        <w:t xml:space="preserve"> Esta Lei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11 de abril de 2.000.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DR. ATILIO POZZOBON NETO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Publicada e registrada na Divisão de Comunicação Administrativa da Prefeitura Municipal,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MARIA APARECIDA DE SOUZA MORETTI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Diretora da Divisão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https://www.camaravotuporanga.sp.gov.br/legislacao/3271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27/08/2026 12:46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2026-08-27T12:46:50-03:00</dcterms:created>
  <dcterms:modified xsi:type="dcterms:W3CDTF">2026-08-27T12:46:50-03:00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